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BB" w:rsidRPr="00C60C4F" w:rsidRDefault="00C60C4F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/>
          <w:bCs/>
          <w:color w:val="333333"/>
          <w:kern w:val="36"/>
          <w:sz w:val="36"/>
          <w:szCs w:val="36"/>
          <w:lang w:eastAsia="it-IT"/>
        </w:rPr>
      </w:pPr>
      <w:bookmarkStart w:id="0" w:name="_GoBack"/>
      <w:bookmarkEnd w:id="0"/>
      <w:r w:rsidRPr="00C60C4F">
        <w:rPr>
          <w:rFonts w:ascii="Dubai Light" w:eastAsia="MS UI Gothic" w:hAnsi="Dubai Light" w:cs="Dubai Light"/>
          <w:b/>
          <w:bCs/>
          <w:color w:val="333333"/>
          <w:kern w:val="36"/>
          <w:sz w:val="36"/>
          <w:szCs w:val="36"/>
          <w:lang w:eastAsia="it-IT"/>
        </w:rPr>
        <w:t>ORNELLA DEBERNARDI</w:t>
      </w:r>
    </w:p>
    <w:p w:rsidR="00C60C4F" w:rsidRDefault="00C60C4F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Consulente del lavoro</w:t>
      </w:r>
    </w:p>
    <w:p w:rsidR="00C60C4F" w:rsidRDefault="004443D2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 xml:space="preserve">Corso Nazioni Unite, 48 </w:t>
      </w:r>
    </w:p>
    <w:p w:rsidR="004443D2" w:rsidRPr="004443D2" w:rsidRDefault="004443D2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/>
          <w:color w:val="333333"/>
          <w:kern w:val="36"/>
          <w:sz w:val="24"/>
          <w:szCs w:val="24"/>
          <w:u w:val="single"/>
          <w:lang w:eastAsia="it-IT"/>
        </w:rPr>
      </w:pPr>
      <w:r w:rsidRPr="004443D2">
        <w:rPr>
          <w:rFonts w:ascii="Dubai Light" w:eastAsia="MS UI Gothic" w:hAnsi="Dubai Light" w:cs="Dubai Light"/>
          <w:b/>
          <w:color w:val="333333"/>
          <w:kern w:val="36"/>
          <w:sz w:val="24"/>
          <w:szCs w:val="24"/>
          <w:u w:val="single"/>
          <w:lang w:eastAsia="it-IT"/>
        </w:rPr>
        <w:t>10073 – CIRIE’ (TO)</w:t>
      </w:r>
    </w:p>
    <w:p w:rsidR="00345527" w:rsidRDefault="00345527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</w:p>
    <w:p w:rsidR="00C60C4F" w:rsidRDefault="00C60C4F" w:rsidP="00C60C4F">
      <w:pPr>
        <w:shd w:val="clear" w:color="auto" w:fill="FFFFFF"/>
        <w:spacing w:after="150" w:line="240" w:lineRule="auto"/>
        <w:ind w:right="566"/>
        <w:jc w:val="center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</w:p>
    <w:p w:rsidR="00C60C4F" w:rsidRDefault="00C60C4F" w:rsidP="00C60C4F">
      <w:pPr>
        <w:shd w:val="clear" w:color="auto" w:fill="FFFFFF"/>
        <w:spacing w:after="150" w:line="240" w:lineRule="auto"/>
        <w:ind w:right="566"/>
        <w:jc w:val="right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ab/>
      </w: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ab/>
      </w: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ab/>
        <w:t xml:space="preserve">Ciriè, </w:t>
      </w:r>
      <w:r w:rsidR="00345527"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19</w:t>
      </w: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.0</w:t>
      </w:r>
      <w:r w:rsidR="004443D2"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3</w:t>
      </w: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.20</w:t>
      </w:r>
      <w:r w:rsidR="004443D2"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20</w:t>
      </w:r>
    </w:p>
    <w:p w:rsidR="00345527" w:rsidRDefault="00345527" w:rsidP="00C60C4F">
      <w:pPr>
        <w:shd w:val="clear" w:color="auto" w:fill="FFFFFF"/>
        <w:spacing w:after="150" w:line="240" w:lineRule="auto"/>
        <w:ind w:right="566"/>
        <w:jc w:val="right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</w:p>
    <w:p w:rsidR="00345527" w:rsidRDefault="004443D2" w:rsidP="00C60C4F">
      <w:pPr>
        <w:shd w:val="clear" w:color="auto" w:fill="FFFFFF"/>
        <w:spacing w:after="150" w:line="240" w:lineRule="auto"/>
        <w:ind w:right="566"/>
        <w:jc w:val="right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Spett.le</w:t>
      </w:r>
    </w:p>
    <w:p w:rsidR="004443D2" w:rsidRDefault="004443D2" w:rsidP="00C60C4F">
      <w:pPr>
        <w:shd w:val="clear" w:color="auto" w:fill="FFFFFF"/>
        <w:spacing w:after="150" w:line="240" w:lineRule="auto"/>
        <w:ind w:right="566"/>
        <w:jc w:val="right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 xml:space="preserve">  </w:t>
      </w:r>
    </w:p>
    <w:p w:rsidR="004443D2" w:rsidRDefault="004443D2" w:rsidP="00C60C4F">
      <w:pPr>
        <w:shd w:val="clear" w:color="auto" w:fill="FFFFFF"/>
        <w:spacing w:after="150" w:line="240" w:lineRule="auto"/>
        <w:ind w:right="566"/>
        <w:jc w:val="right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</w:p>
    <w:p w:rsidR="004443D2" w:rsidRDefault="004443D2" w:rsidP="00652C58">
      <w:pPr>
        <w:spacing w:line="340" w:lineRule="exact"/>
        <w:ind w:firstLine="708"/>
        <w:jc w:val="both"/>
        <w:rPr>
          <w:rFonts w:ascii="Dubai Light" w:hAnsi="Dubai Light" w:cs="Dubai Light"/>
          <w:sz w:val="24"/>
          <w:szCs w:val="24"/>
        </w:rPr>
      </w:pPr>
      <w:r w:rsidRPr="004443D2">
        <w:rPr>
          <w:rFonts w:ascii="Dubai Light" w:hAnsi="Dubai Light" w:cs="Dubai Light" w:hint="cs"/>
          <w:sz w:val="24"/>
          <w:szCs w:val="24"/>
        </w:rPr>
        <w:t xml:space="preserve">Lunedì 16.3.2020 il Consiglio dei Ministri ha varato il testo del </w:t>
      </w:r>
      <w:r w:rsidRPr="004443D2">
        <w:rPr>
          <w:rFonts w:ascii="Dubai Light" w:hAnsi="Dubai Light" w:cs="Dubai Light" w:hint="cs"/>
          <w:b/>
          <w:sz w:val="24"/>
          <w:szCs w:val="24"/>
        </w:rPr>
        <w:t>Decreto-legge</w:t>
      </w:r>
      <w:r w:rsidRPr="004443D2">
        <w:rPr>
          <w:rFonts w:ascii="Dubai Light" w:hAnsi="Dubai Light" w:cs="Dubai Light" w:hint="cs"/>
          <w:sz w:val="24"/>
          <w:szCs w:val="24"/>
        </w:rPr>
        <w:t xml:space="preserve"> contenente misure di potenziamento del Servizio sanitario nazionale e di sostegno alle imprese e alle famiglie </w:t>
      </w:r>
      <w:r w:rsidRPr="004443D2">
        <w:rPr>
          <w:rFonts w:ascii="Dubai Light" w:hAnsi="Dubai Light" w:cs="Dubai Light" w:hint="cs"/>
          <w:b/>
          <w:sz w:val="24"/>
          <w:szCs w:val="24"/>
        </w:rPr>
        <w:t>per far fronte all’emergenza Coronavirus</w:t>
      </w:r>
      <w:r w:rsidRPr="004443D2">
        <w:rPr>
          <w:rFonts w:ascii="Dubai Light" w:hAnsi="Dubai Light" w:cs="Dubai Light" w:hint="cs"/>
          <w:sz w:val="24"/>
          <w:szCs w:val="24"/>
        </w:rPr>
        <w:t xml:space="preserve">. Il </w:t>
      </w:r>
      <w:hyperlink r:id="rId7" w:history="1">
        <w:r w:rsidRPr="004443D2">
          <w:rPr>
            <w:rStyle w:val="Hyperlink"/>
            <w:rFonts w:ascii="Dubai Light" w:hAnsi="Dubai Light" w:cs="Dubai Light" w:hint="cs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Decreto 18/2020</w:t>
        </w:r>
      </w:hyperlink>
      <w:r w:rsidRPr="004443D2">
        <w:rPr>
          <w:rFonts w:ascii="Dubai Light" w:hAnsi="Dubai Light" w:cs="Dubai Light" w:hint="c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443D2">
        <w:rPr>
          <w:rFonts w:ascii="Dubai Light" w:hAnsi="Dubai Light" w:cs="Dubai Light" w:hint="cs"/>
          <w:sz w:val="24"/>
          <w:szCs w:val="24"/>
        </w:rPr>
        <w:t xml:space="preserve"> chiamato anche “Cura Italia” è stato pubblicato nella Gazzetta Ufficiale Serie Generale n. 70 del 17.03.2020, ed è entrato in vigore questo stesso giorno. </w:t>
      </w:r>
    </w:p>
    <w:p w:rsidR="004443D2" w:rsidRDefault="004443D2" w:rsidP="004443D2">
      <w:pPr>
        <w:shd w:val="clear" w:color="auto" w:fill="FFFFFF"/>
        <w:spacing w:after="150" w:line="240" w:lineRule="auto"/>
        <w:ind w:right="566" w:firstLine="708"/>
        <w:outlineLvl w:val="0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 xml:space="preserve">Con questo provvedimento sono variate le date delle scadenze dei versamenti del mese di marzo 2020. </w:t>
      </w: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ab/>
      </w:r>
    </w:p>
    <w:p w:rsidR="004443D2" w:rsidRDefault="004443D2" w:rsidP="00652C58">
      <w:pPr>
        <w:shd w:val="clear" w:color="auto" w:fill="FFFFFF"/>
        <w:spacing w:line="240" w:lineRule="auto"/>
        <w:ind w:right="566" w:firstLine="708"/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</w:pPr>
      <w:r>
        <w:rPr>
          <w:rFonts w:ascii="Dubai Light" w:eastAsia="MS UI Gothic" w:hAnsi="Dubai Light" w:cs="Dubai Light"/>
          <w:bCs/>
          <w:color w:val="333333"/>
          <w:kern w:val="36"/>
          <w:sz w:val="24"/>
          <w:szCs w:val="24"/>
          <w:lang w:eastAsia="it-IT"/>
        </w:rPr>
        <w:t>Il suddetto decreto prevede anche:</w:t>
      </w:r>
    </w:p>
    <w:p w:rsidR="004443D2" w:rsidRPr="004443D2" w:rsidRDefault="004443D2" w:rsidP="00652C58">
      <w:pPr>
        <w:spacing w:line="240" w:lineRule="auto"/>
        <w:ind w:right="72"/>
        <w:jc w:val="center"/>
        <w:rPr>
          <w:rFonts w:ascii="Dubai Light" w:hAnsi="Dubai Light" w:cs="Dubai Light"/>
          <w:b/>
          <w:sz w:val="24"/>
          <w:szCs w:val="24"/>
        </w:rPr>
      </w:pPr>
      <w:r w:rsidRPr="004443D2">
        <w:rPr>
          <w:rFonts w:ascii="Dubai Light" w:hAnsi="Dubai Light" w:cs="Dubai Light" w:hint="cs"/>
          <w:b/>
          <w:bCs/>
          <w:sz w:val="24"/>
          <w:szCs w:val="24"/>
        </w:rPr>
        <w:t xml:space="preserve">Menzione per la rinuncia alle sospensioni </w:t>
      </w:r>
      <w:r w:rsidRPr="004443D2">
        <w:rPr>
          <w:rFonts w:ascii="Dubai Light" w:hAnsi="Dubai Light" w:cs="Dubai Light" w:hint="cs"/>
          <w:b/>
          <w:sz w:val="24"/>
          <w:szCs w:val="24"/>
        </w:rPr>
        <w:t xml:space="preserve"> (Art.71)</w:t>
      </w:r>
    </w:p>
    <w:p w:rsidR="004443D2" w:rsidRDefault="004443D2" w:rsidP="00652C58">
      <w:pPr>
        <w:spacing w:line="240" w:lineRule="auto"/>
        <w:jc w:val="both"/>
        <w:rPr>
          <w:rFonts w:ascii="Dubai Light" w:eastAsia="Calibri" w:hAnsi="Dubai Light" w:cs="Dubai Light"/>
          <w:sz w:val="24"/>
          <w:szCs w:val="24"/>
        </w:rPr>
      </w:pPr>
      <w:r w:rsidRPr="004443D2">
        <w:rPr>
          <w:rFonts w:ascii="Dubai Light" w:eastAsia="Calibri" w:hAnsi="Dubai Light" w:cs="Dubai Light" w:hint="cs"/>
          <w:sz w:val="24"/>
          <w:szCs w:val="24"/>
        </w:rPr>
        <w:t>“I contribuenti che non vorranno avvalersi di una o più sospensioni dai versamenti, previste dal presente decreto, effettuando alcuno dei versamenti sospesi, possono chiedere che sia data comunicazione sul sito istituzionale del MEF del versamento effettuato”.</w:t>
      </w:r>
    </w:p>
    <w:p w:rsidR="004443D2" w:rsidRDefault="004443D2" w:rsidP="004443D2">
      <w:pPr>
        <w:spacing w:line="340" w:lineRule="exact"/>
        <w:jc w:val="both"/>
        <w:rPr>
          <w:rFonts w:ascii="Dubai Light" w:eastAsia="Calibri" w:hAnsi="Dubai Light" w:cs="Dubai Light"/>
          <w:sz w:val="24"/>
          <w:szCs w:val="24"/>
        </w:rPr>
      </w:pPr>
      <w:r>
        <w:rPr>
          <w:rFonts w:ascii="Dubai Light" w:eastAsia="Calibri" w:hAnsi="Dubai Light" w:cs="Dubai Light"/>
          <w:sz w:val="24"/>
          <w:szCs w:val="24"/>
        </w:rPr>
        <w:tab/>
        <w:t>Allego il prospetto con le date aggiornate delle scadenze.</w:t>
      </w:r>
    </w:p>
    <w:p w:rsidR="004443D2" w:rsidRDefault="004443D2" w:rsidP="004443D2">
      <w:pPr>
        <w:spacing w:line="340" w:lineRule="exact"/>
        <w:jc w:val="both"/>
        <w:rPr>
          <w:rFonts w:ascii="Dubai Light" w:eastAsia="Calibri" w:hAnsi="Dubai Light" w:cs="Dubai Light"/>
          <w:sz w:val="24"/>
          <w:szCs w:val="24"/>
        </w:rPr>
      </w:pPr>
      <w:r>
        <w:rPr>
          <w:rFonts w:ascii="Dubai Light" w:eastAsia="Calibri" w:hAnsi="Dubai Light" w:cs="Dubai Light"/>
          <w:sz w:val="24"/>
          <w:szCs w:val="24"/>
        </w:rPr>
        <w:tab/>
        <w:t>A disposizione per ogni ulteriore eventuale chiar</w:t>
      </w:r>
      <w:r w:rsidR="00652C58">
        <w:rPr>
          <w:rFonts w:ascii="Dubai Light" w:eastAsia="Calibri" w:hAnsi="Dubai Light" w:cs="Dubai Light"/>
          <w:sz w:val="24"/>
          <w:szCs w:val="24"/>
        </w:rPr>
        <w:t>i</w:t>
      </w:r>
      <w:r>
        <w:rPr>
          <w:rFonts w:ascii="Dubai Light" w:eastAsia="Calibri" w:hAnsi="Dubai Light" w:cs="Dubai Light"/>
          <w:sz w:val="24"/>
          <w:szCs w:val="24"/>
        </w:rPr>
        <w:t>mento.</w:t>
      </w:r>
    </w:p>
    <w:p w:rsidR="004443D2" w:rsidRPr="004443D2" w:rsidRDefault="004443D2" w:rsidP="004443D2">
      <w:pPr>
        <w:spacing w:line="340" w:lineRule="exact"/>
        <w:jc w:val="both"/>
        <w:rPr>
          <w:rFonts w:ascii="Dubai Light" w:hAnsi="Dubai Light" w:cs="Dubai Light"/>
          <w:sz w:val="24"/>
          <w:szCs w:val="24"/>
        </w:rPr>
      </w:pPr>
    </w:p>
    <w:tbl>
      <w:tblPr>
        <w:tblStyle w:val="TableNormal1"/>
        <w:tblW w:w="993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906"/>
        <w:gridCol w:w="1519"/>
        <w:gridCol w:w="3113"/>
        <w:gridCol w:w="442"/>
      </w:tblGrid>
      <w:tr w:rsidR="004443D2" w:rsidTr="004443D2">
        <w:trPr>
          <w:trHeight w:val="462"/>
        </w:trPr>
        <w:tc>
          <w:tcPr>
            <w:tcW w:w="1958" w:type="dxa"/>
            <w:shd w:val="clear" w:color="auto" w:fill="9BC2E6"/>
          </w:tcPr>
          <w:p w:rsidR="004443D2" w:rsidRDefault="004443D2" w:rsidP="00AF0827">
            <w:pPr>
              <w:pStyle w:val="TableParagraph"/>
              <w:spacing w:before="114"/>
              <w:ind w:left="72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CONTRIBUENTI</w:t>
            </w:r>
          </w:p>
        </w:tc>
        <w:tc>
          <w:tcPr>
            <w:tcW w:w="2906" w:type="dxa"/>
            <w:shd w:val="clear" w:color="auto" w:fill="9BC2E6"/>
          </w:tcPr>
          <w:p w:rsidR="004443D2" w:rsidRDefault="004443D2" w:rsidP="00AF0827">
            <w:pPr>
              <w:pStyle w:val="TableParagraph"/>
              <w:spacing w:before="114"/>
              <w:ind w:left="825"/>
              <w:rPr>
                <w:b/>
                <w:sz w:val="19"/>
              </w:rPr>
            </w:pPr>
            <w:r>
              <w:rPr>
                <w:b/>
                <w:sz w:val="19"/>
              </w:rPr>
              <w:t>ADEMPIMENTO</w:t>
            </w:r>
          </w:p>
        </w:tc>
        <w:tc>
          <w:tcPr>
            <w:tcW w:w="1519" w:type="dxa"/>
            <w:shd w:val="clear" w:color="auto" w:fill="9BC2E6"/>
          </w:tcPr>
          <w:p w:rsidR="004443D2" w:rsidRDefault="004443D2" w:rsidP="00AF0827">
            <w:pPr>
              <w:pStyle w:val="TableParagraph"/>
              <w:spacing w:line="231" w:lineRule="exact"/>
              <w:ind w:left="331"/>
              <w:rPr>
                <w:b/>
                <w:sz w:val="19"/>
              </w:rPr>
            </w:pPr>
            <w:r>
              <w:rPr>
                <w:b/>
                <w:sz w:val="19"/>
              </w:rPr>
              <w:t>SCADENZA</w:t>
            </w:r>
          </w:p>
          <w:p w:rsidR="004443D2" w:rsidRDefault="004443D2" w:rsidP="00AF0827">
            <w:pPr>
              <w:pStyle w:val="TableParagraph"/>
              <w:spacing w:before="1" w:line="211" w:lineRule="exact"/>
              <w:ind w:left="271"/>
              <w:rPr>
                <w:b/>
                <w:sz w:val="19"/>
              </w:rPr>
            </w:pPr>
            <w:r>
              <w:rPr>
                <w:b/>
                <w:sz w:val="19"/>
              </w:rPr>
              <w:t>ORIGINARIA</w:t>
            </w:r>
          </w:p>
        </w:tc>
        <w:tc>
          <w:tcPr>
            <w:tcW w:w="3113" w:type="dxa"/>
            <w:shd w:val="clear" w:color="auto" w:fill="9BC2E6"/>
          </w:tcPr>
          <w:p w:rsidR="004443D2" w:rsidRDefault="004443D2" w:rsidP="00AF0827">
            <w:pPr>
              <w:pStyle w:val="TableParagraph"/>
              <w:spacing w:line="231" w:lineRule="exact"/>
              <w:ind w:left="306" w:right="29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RIPRESA DEL</w:t>
            </w:r>
          </w:p>
          <w:p w:rsidR="004443D2" w:rsidRDefault="004443D2" w:rsidP="00AF0827">
            <w:pPr>
              <w:pStyle w:val="TableParagraph"/>
              <w:spacing w:before="1" w:line="211" w:lineRule="exact"/>
              <w:ind w:left="306" w:right="2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VERSAMENTO/ADEMPIMENTO</w:t>
            </w:r>
          </w:p>
        </w:tc>
        <w:tc>
          <w:tcPr>
            <w:tcW w:w="442" w:type="dxa"/>
            <w:shd w:val="clear" w:color="auto" w:fill="9BC2E6"/>
          </w:tcPr>
          <w:p w:rsidR="004443D2" w:rsidRDefault="004443D2" w:rsidP="00AF0827">
            <w:pPr>
              <w:pStyle w:val="TableParagraph"/>
              <w:spacing w:before="114"/>
              <w:ind w:left="48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Art.</w:t>
            </w:r>
          </w:p>
        </w:tc>
      </w:tr>
      <w:tr w:rsidR="004443D2" w:rsidTr="004443D2">
        <w:trPr>
          <w:trHeight w:val="549"/>
        </w:trPr>
        <w:tc>
          <w:tcPr>
            <w:tcW w:w="1958" w:type="dxa"/>
            <w:vMerge w:val="restart"/>
            <w:shd w:val="clear" w:color="auto" w:fill="DDEBF7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24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98" w:right="85" w:firstLine="1"/>
              <w:jc w:val="center"/>
              <w:rPr>
                <w:sz w:val="18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 xml:space="preserve">Tutti i contribuenti </w:t>
            </w:r>
            <w:r w:rsidRPr="004443D2">
              <w:rPr>
                <w:sz w:val="18"/>
                <w:lang w:val="it-IT"/>
              </w:rPr>
              <w:t>(persone fisiche, società di persone o di capitali, enti non commerciali, ecc.)</w:t>
            </w:r>
          </w:p>
        </w:tc>
        <w:tc>
          <w:tcPr>
            <w:tcW w:w="2906" w:type="dxa"/>
            <w:vMerge w:val="restart"/>
          </w:tcPr>
          <w:p w:rsidR="004443D2" w:rsidRPr="004443D2" w:rsidRDefault="004443D2" w:rsidP="00AF0827">
            <w:pPr>
              <w:pStyle w:val="TableParagraph"/>
              <w:spacing w:before="6"/>
              <w:rPr>
                <w:rFonts w:ascii="Arial"/>
                <w:sz w:val="15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69" w:right="59"/>
              <w:jc w:val="both"/>
              <w:rPr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 xml:space="preserve">Versamenti "nei confronti delle pubbliche amministrazioni" </w:t>
            </w:r>
            <w:r w:rsidRPr="004443D2">
              <w:rPr>
                <w:sz w:val="19"/>
                <w:lang w:val="it-IT"/>
              </w:rPr>
              <w:t>(inclusi contrib. previd./assist. e premi Inail)</w:t>
            </w:r>
          </w:p>
        </w:tc>
        <w:tc>
          <w:tcPr>
            <w:tcW w:w="1519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13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al 16/03/2020</w:t>
            </w:r>
          </w:p>
        </w:tc>
        <w:tc>
          <w:tcPr>
            <w:tcW w:w="3113" w:type="dxa"/>
          </w:tcPr>
          <w:p w:rsidR="004443D2" w:rsidRDefault="004443D2" w:rsidP="00AF0827">
            <w:pPr>
              <w:pStyle w:val="TableParagraph"/>
              <w:spacing w:before="1"/>
              <w:ind w:left="70" w:right="231"/>
              <w:rPr>
                <w:sz w:val="18"/>
              </w:rPr>
            </w:pPr>
            <w:proofErr w:type="spellStart"/>
            <w:r>
              <w:rPr>
                <w:b/>
                <w:sz w:val="19"/>
              </w:rPr>
              <w:t>Entro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20/03/2020 </w:t>
            </w:r>
            <w:r>
              <w:rPr>
                <w:sz w:val="18"/>
              </w:rPr>
              <w:t>(cd. “</w:t>
            </w:r>
            <w:proofErr w:type="spellStart"/>
            <w:r>
              <w:rPr>
                <w:sz w:val="18"/>
              </w:rPr>
              <w:t>miniproroga</w:t>
            </w:r>
            <w:proofErr w:type="spellEnd"/>
            <w:r>
              <w:rPr>
                <w:sz w:val="18"/>
              </w:rPr>
              <w:t>”)</w:t>
            </w:r>
          </w:p>
        </w:tc>
        <w:tc>
          <w:tcPr>
            <w:tcW w:w="442" w:type="dxa"/>
            <w:vMerge w:val="restart"/>
          </w:tcPr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spacing w:before="120"/>
              <w:ind w:left="12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443D2" w:rsidTr="004443D2">
        <w:trPr>
          <w:trHeight w:val="726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shd w:val="clear" w:color="auto" w:fill="F2F2F2"/>
          </w:tcPr>
          <w:p w:rsidR="004443D2" w:rsidRPr="004443D2" w:rsidRDefault="004443D2" w:rsidP="00AF0827">
            <w:pPr>
              <w:pStyle w:val="TableParagraph"/>
              <w:spacing w:before="35"/>
              <w:ind w:left="70" w:right="57"/>
              <w:jc w:val="both"/>
              <w:rPr>
                <w:sz w:val="18"/>
                <w:lang w:val="it-IT"/>
              </w:rPr>
            </w:pPr>
            <w:r w:rsidRPr="004443D2">
              <w:rPr>
                <w:sz w:val="18"/>
                <w:u w:val="single"/>
                <w:lang w:val="it-IT"/>
              </w:rPr>
              <w:t>Es:</w:t>
            </w:r>
            <w:r w:rsidRPr="004443D2">
              <w:rPr>
                <w:sz w:val="18"/>
                <w:lang w:val="it-IT"/>
              </w:rPr>
              <w:t xml:space="preserve"> versamento ritenute d'acconto, Iva (annuale o di febbraio), tassa libri sociali, Isi/Iva forfettaria,</w:t>
            </w:r>
            <w:r w:rsidRPr="004443D2">
              <w:rPr>
                <w:spacing w:val="-2"/>
                <w:sz w:val="18"/>
                <w:lang w:val="it-IT"/>
              </w:rPr>
              <w:t xml:space="preserve"> </w:t>
            </w:r>
            <w:r w:rsidRPr="004443D2">
              <w:rPr>
                <w:sz w:val="18"/>
                <w:lang w:val="it-IT"/>
              </w:rPr>
              <w:t>ecc.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Pr="004443D2" w:rsidRDefault="004443D2" w:rsidP="00AF0827">
            <w:pPr>
              <w:rPr>
                <w:sz w:val="2"/>
                <w:szCs w:val="2"/>
                <w:lang w:val="it-IT"/>
              </w:rPr>
            </w:pPr>
          </w:p>
        </w:tc>
      </w:tr>
      <w:tr w:rsidR="004443D2" w:rsidTr="004443D2">
        <w:trPr>
          <w:trHeight w:val="287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Pr="004443D2" w:rsidRDefault="004443D2" w:rsidP="00AF08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906" w:type="dxa"/>
            <w:vMerge w:val="restart"/>
          </w:tcPr>
          <w:p w:rsidR="004443D2" w:rsidRPr="004443D2" w:rsidRDefault="004443D2" w:rsidP="00AF0827">
            <w:pPr>
              <w:pStyle w:val="TableParagraph"/>
              <w:spacing w:before="10"/>
              <w:rPr>
                <w:rFonts w:ascii="Arial"/>
                <w:sz w:val="23"/>
                <w:lang w:val="it-IT"/>
              </w:rPr>
            </w:pPr>
          </w:p>
          <w:p w:rsidR="004443D2" w:rsidRDefault="004443D2" w:rsidP="00AF0827">
            <w:pPr>
              <w:pStyle w:val="TableParagraph"/>
              <w:ind w:left="6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Qualsiasi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adempimento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fiscale</w:t>
            </w:r>
            <w:proofErr w:type="spellEnd"/>
          </w:p>
        </w:tc>
        <w:tc>
          <w:tcPr>
            <w:tcW w:w="1519" w:type="dxa"/>
            <w:vMerge w:val="restart"/>
          </w:tcPr>
          <w:p w:rsidR="004443D2" w:rsidRDefault="004443D2" w:rsidP="00AF0827">
            <w:pPr>
              <w:pStyle w:val="TableParagraph"/>
              <w:spacing w:before="159"/>
              <w:ind w:left="101" w:right="77" w:firstLine="5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tra</w:t>
            </w:r>
            <w:proofErr w:type="spellEnd"/>
            <w:r>
              <w:rPr>
                <w:b/>
                <w:sz w:val="19"/>
              </w:rPr>
              <w:t xml:space="preserve"> l’8/03/2020 </w:t>
            </w:r>
            <w:proofErr w:type="spellStart"/>
            <w:r>
              <w:rPr>
                <w:b/>
                <w:sz w:val="19"/>
              </w:rPr>
              <w:t>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31/05/2020</w:t>
            </w:r>
          </w:p>
        </w:tc>
        <w:tc>
          <w:tcPr>
            <w:tcW w:w="3113" w:type="dxa"/>
          </w:tcPr>
          <w:p w:rsidR="004443D2" w:rsidRDefault="004443D2" w:rsidP="00AF0827">
            <w:pPr>
              <w:pStyle w:val="TableParagraph"/>
              <w:spacing w:before="27"/>
              <w:ind w:left="7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Entro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30/06/2020</w:t>
            </w:r>
          </w:p>
        </w:tc>
        <w:tc>
          <w:tcPr>
            <w:tcW w:w="442" w:type="dxa"/>
            <w:vMerge w:val="restart"/>
          </w:tcPr>
          <w:p w:rsidR="004443D2" w:rsidRDefault="004443D2" w:rsidP="00AF0827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:rsidR="004443D2" w:rsidRDefault="004443D2" w:rsidP="00AF0827">
            <w:pPr>
              <w:pStyle w:val="TableParagraph"/>
              <w:ind w:left="12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4443D2" w:rsidTr="004443D2">
        <w:trPr>
          <w:trHeight w:val="484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shd w:val="clear" w:color="auto" w:fill="F2F2F2"/>
          </w:tcPr>
          <w:p w:rsidR="004443D2" w:rsidRPr="004443D2" w:rsidRDefault="004443D2" w:rsidP="00AF0827">
            <w:pPr>
              <w:pStyle w:val="TableParagraph"/>
              <w:spacing w:before="23"/>
              <w:ind w:left="70" w:right="231"/>
              <w:rPr>
                <w:sz w:val="18"/>
                <w:lang w:val="it-IT"/>
              </w:rPr>
            </w:pPr>
            <w:r w:rsidRPr="004443D2">
              <w:rPr>
                <w:sz w:val="18"/>
                <w:u w:val="single"/>
                <w:lang w:val="it-IT"/>
              </w:rPr>
              <w:t>Es:</w:t>
            </w:r>
            <w:r w:rsidRPr="004443D2">
              <w:rPr>
                <w:sz w:val="18"/>
                <w:lang w:val="it-IT"/>
              </w:rPr>
              <w:t xml:space="preserve"> Mod. Iva 2020: va inviato entro il 30/06/2020 (in luogo del 30/04/2020)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Pr="004443D2" w:rsidRDefault="004443D2" w:rsidP="00AF0827">
            <w:pPr>
              <w:rPr>
                <w:sz w:val="2"/>
                <w:szCs w:val="2"/>
                <w:lang w:val="it-IT"/>
              </w:rPr>
            </w:pPr>
          </w:p>
        </w:tc>
      </w:tr>
      <w:tr w:rsidR="004443D2" w:rsidTr="004443D2">
        <w:trPr>
          <w:trHeight w:val="794"/>
        </w:trPr>
        <w:tc>
          <w:tcPr>
            <w:tcW w:w="1958" w:type="dxa"/>
            <w:vMerge w:val="restart"/>
            <w:shd w:val="clear" w:color="auto" w:fill="DDEBF7"/>
          </w:tcPr>
          <w:p w:rsidR="004443D2" w:rsidRPr="004443D2" w:rsidRDefault="004443D2" w:rsidP="00AF0827">
            <w:pPr>
              <w:pStyle w:val="TableParagraph"/>
              <w:ind w:left="134" w:right="121" w:hanging="3"/>
              <w:jc w:val="center"/>
              <w:rPr>
                <w:b/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lastRenderedPageBreak/>
              <w:t xml:space="preserve">Imprese e professionisti con </w:t>
            </w:r>
            <w:r w:rsidRPr="004443D2">
              <w:rPr>
                <w:b/>
                <w:sz w:val="19"/>
                <w:lang w:val="it-IT"/>
              </w:rPr>
              <w:t>ricavi/compensi 2019 non superiori a €. 2 mil.</w:t>
            </w:r>
          </w:p>
          <w:p w:rsidR="004443D2" w:rsidRPr="004443D2" w:rsidRDefault="004443D2" w:rsidP="00AF0827">
            <w:pPr>
              <w:pStyle w:val="TableParagraph"/>
              <w:ind w:left="76" w:right="65"/>
              <w:jc w:val="center"/>
              <w:rPr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>(requisito non richiesto per le provincie di Province di BG, CR, LO</w:t>
            </w:r>
          </w:p>
          <w:p w:rsidR="004443D2" w:rsidRDefault="004443D2" w:rsidP="00AF0827">
            <w:pPr>
              <w:pStyle w:val="TableParagraph"/>
              <w:spacing w:line="214" w:lineRule="exact"/>
              <w:ind w:left="74" w:right="65"/>
              <w:jc w:val="center"/>
              <w:rPr>
                <w:sz w:val="19"/>
              </w:rPr>
            </w:pPr>
            <w:r>
              <w:rPr>
                <w:sz w:val="19"/>
              </w:rPr>
              <w:t>e PC)</w:t>
            </w:r>
          </w:p>
        </w:tc>
        <w:tc>
          <w:tcPr>
            <w:tcW w:w="2906" w:type="dxa"/>
            <w:vMerge w:val="restart"/>
          </w:tcPr>
          <w:p w:rsidR="004443D2" w:rsidRPr="004443D2" w:rsidRDefault="004443D2" w:rsidP="00AF0827">
            <w:pPr>
              <w:pStyle w:val="TableParagraph"/>
              <w:spacing w:before="116"/>
              <w:ind w:left="69"/>
              <w:rPr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 xml:space="preserve">Versamenti </w:t>
            </w:r>
            <w:r w:rsidRPr="004443D2">
              <w:rPr>
                <w:sz w:val="19"/>
                <w:lang w:val="it-IT"/>
              </w:rPr>
              <w:t>da autoliquidazione relativi a:</w:t>
            </w:r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right="57"/>
              <w:rPr>
                <w:rFonts w:ascii="Wingdings" w:hAnsi="Wingdings"/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>ritenute sui redditi di lavoro dipend./assim.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line="231" w:lineRule="exact"/>
              <w:ind w:hanging="229"/>
              <w:rPr>
                <w:rFonts w:ascii="Wingdings" w:hAnsi="Wingdings"/>
                <w:sz w:val="19"/>
              </w:rPr>
            </w:pPr>
            <w:r>
              <w:rPr>
                <w:sz w:val="19"/>
              </w:rPr>
              <w:t>Iva</w:t>
            </w:r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  <w:tab w:val="left" w:pos="2740"/>
              </w:tabs>
              <w:ind w:right="58"/>
              <w:rPr>
                <w:rFonts w:ascii="Wingdings" w:hAnsi="Wingdings"/>
                <w:sz w:val="18"/>
                <w:lang w:val="it-IT"/>
              </w:rPr>
            </w:pPr>
            <w:r w:rsidRPr="004443D2">
              <w:rPr>
                <w:sz w:val="19"/>
                <w:lang w:val="it-IT"/>
              </w:rPr>
              <w:t>contributi previdenziali/assistenziali</w:t>
            </w:r>
            <w:r w:rsidRPr="004443D2">
              <w:rPr>
                <w:sz w:val="19"/>
                <w:lang w:val="it-IT"/>
              </w:rPr>
              <w:tab/>
            </w:r>
            <w:r w:rsidRPr="004443D2">
              <w:rPr>
                <w:spacing w:val="-17"/>
                <w:sz w:val="19"/>
                <w:lang w:val="it-IT"/>
              </w:rPr>
              <w:t xml:space="preserve">e </w:t>
            </w:r>
            <w:r w:rsidRPr="004443D2">
              <w:rPr>
                <w:sz w:val="19"/>
                <w:lang w:val="it-IT"/>
              </w:rPr>
              <w:t>premi</w:t>
            </w:r>
            <w:r w:rsidRPr="004443D2">
              <w:rPr>
                <w:spacing w:val="-2"/>
                <w:sz w:val="19"/>
                <w:lang w:val="it-IT"/>
              </w:rPr>
              <w:t xml:space="preserve"> </w:t>
            </w:r>
            <w:r w:rsidRPr="004443D2">
              <w:rPr>
                <w:sz w:val="19"/>
                <w:lang w:val="it-IT"/>
              </w:rPr>
              <w:t>Inail</w:t>
            </w:r>
          </w:p>
        </w:tc>
        <w:tc>
          <w:tcPr>
            <w:tcW w:w="1519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5"/>
              <w:rPr>
                <w:rFonts w:ascii="Arial"/>
                <w:sz w:val="16"/>
                <w:lang w:val="it-IT"/>
              </w:rPr>
            </w:pPr>
          </w:p>
          <w:p w:rsidR="004443D2" w:rsidRDefault="004443D2" w:rsidP="00AF0827">
            <w:pPr>
              <w:pStyle w:val="TableParagraph"/>
              <w:ind w:left="101" w:right="77" w:firstLine="5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tra</w:t>
            </w:r>
            <w:proofErr w:type="spellEnd"/>
            <w:r>
              <w:rPr>
                <w:b/>
                <w:sz w:val="19"/>
              </w:rPr>
              <w:t xml:space="preserve"> l’8/03/2020 </w:t>
            </w:r>
            <w:proofErr w:type="spellStart"/>
            <w:r>
              <w:rPr>
                <w:b/>
                <w:sz w:val="19"/>
              </w:rPr>
              <w:t>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31/03/2020</w:t>
            </w:r>
          </w:p>
        </w:tc>
        <w:tc>
          <w:tcPr>
            <w:tcW w:w="3113" w:type="dxa"/>
          </w:tcPr>
          <w:p w:rsidR="004443D2" w:rsidRDefault="004443D2" w:rsidP="00AF0827">
            <w:pPr>
              <w:pStyle w:val="TableParagraph"/>
              <w:spacing w:line="231" w:lineRule="exact"/>
              <w:ind w:left="70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Entro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31/05/2020</w:t>
            </w:r>
            <w:r>
              <w:rPr>
                <w:sz w:val="19"/>
              </w:rPr>
              <w:t>: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spacing w:before="1"/>
              <w:rPr>
                <w:rFonts w:ascii="Wingdings" w:hAnsi="Wingdings"/>
                <w:sz w:val="19"/>
              </w:rPr>
            </w:pPr>
            <w:r>
              <w:rPr>
                <w:sz w:val="19"/>
              </w:rPr>
              <w:t xml:space="preserve">in </w:t>
            </w:r>
            <w:proofErr w:type="spellStart"/>
            <w:r>
              <w:rPr>
                <w:sz w:val="19"/>
              </w:rPr>
              <w:t>unica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soluzione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8"/>
              </w:numPr>
              <w:tabs>
                <w:tab w:val="left" w:pos="299"/>
              </w:tabs>
              <w:rPr>
                <w:rFonts w:ascii="Wingdings" w:hAnsi="Wingdings"/>
                <w:b/>
                <w:sz w:val="18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o in un </w:t>
            </w:r>
            <w:r w:rsidRPr="004443D2">
              <w:rPr>
                <w:b/>
                <w:sz w:val="19"/>
                <w:lang w:val="it-IT"/>
              </w:rPr>
              <w:t>massimo di 5 rate</w:t>
            </w:r>
            <w:r w:rsidRPr="004443D2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4443D2">
              <w:rPr>
                <w:b/>
                <w:sz w:val="19"/>
                <w:lang w:val="it-IT"/>
              </w:rPr>
              <w:t>mensili</w:t>
            </w:r>
          </w:p>
        </w:tc>
        <w:tc>
          <w:tcPr>
            <w:tcW w:w="442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04"/>
              <w:ind w:left="127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4443D2" w:rsidTr="004443D2">
        <w:trPr>
          <w:trHeight w:val="1283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shd w:val="clear" w:color="auto" w:fill="F2F2F2"/>
          </w:tcPr>
          <w:p w:rsidR="004443D2" w:rsidRPr="004443D2" w:rsidRDefault="004443D2" w:rsidP="00AF0827">
            <w:pPr>
              <w:pStyle w:val="TableParagraph"/>
              <w:spacing w:before="4"/>
              <w:rPr>
                <w:rFonts w:ascii="Arial"/>
                <w:sz w:val="17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1"/>
              <w:ind w:left="70" w:right="136"/>
              <w:rPr>
                <w:sz w:val="18"/>
                <w:lang w:val="it-IT"/>
              </w:rPr>
            </w:pPr>
            <w:r w:rsidRPr="004443D2">
              <w:rPr>
                <w:b/>
                <w:color w:val="FF0000"/>
                <w:sz w:val="18"/>
                <w:u w:val="single" w:color="FF0000"/>
                <w:lang w:val="it-IT"/>
              </w:rPr>
              <w:t>N.B.:</w:t>
            </w:r>
            <w:r w:rsidRPr="004443D2">
              <w:rPr>
                <w:b/>
                <w:color w:val="FF0000"/>
                <w:sz w:val="18"/>
                <w:lang w:val="it-IT"/>
              </w:rPr>
              <w:t xml:space="preserve"> </w:t>
            </w:r>
            <w:r w:rsidRPr="004443D2">
              <w:rPr>
                <w:sz w:val="18"/>
                <w:lang w:val="it-IT"/>
              </w:rPr>
              <w:t>gli altri importi (ritenute su agenti e professionisti, tassa CCIAA, ecc.) vanno versati al 20/03/2020, cioè nel termine della miniproroga)</w:t>
            </w: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Pr="004443D2" w:rsidRDefault="004443D2" w:rsidP="00AF0827">
            <w:pPr>
              <w:rPr>
                <w:sz w:val="2"/>
                <w:szCs w:val="2"/>
                <w:lang w:val="it-IT"/>
              </w:rPr>
            </w:pPr>
          </w:p>
        </w:tc>
      </w:tr>
      <w:tr w:rsidR="004443D2" w:rsidTr="004443D2">
        <w:trPr>
          <w:trHeight w:val="1597"/>
        </w:trPr>
        <w:tc>
          <w:tcPr>
            <w:tcW w:w="1958" w:type="dxa"/>
            <w:shd w:val="clear" w:color="auto" w:fill="DDEBF7"/>
          </w:tcPr>
          <w:p w:rsidR="004443D2" w:rsidRPr="004443D2" w:rsidRDefault="004443D2" w:rsidP="00AF0827">
            <w:pPr>
              <w:pStyle w:val="TableParagraph"/>
              <w:spacing w:before="1"/>
              <w:rPr>
                <w:rFonts w:ascii="Arial"/>
                <w:sz w:val="19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134" w:right="121" w:hanging="3"/>
              <w:jc w:val="center"/>
              <w:rPr>
                <w:b/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Imprese e professionisti con </w:t>
            </w:r>
            <w:r w:rsidRPr="004443D2">
              <w:rPr>
                <w:b/>
                <w:sz w:val="19"/>
                <w:lang w:val="it-IT"/>
              </w:rPr>
              <w:t>ricavi/compensi 2019 non superiori a €.</w:t>
            </w:r>
          </w:p>
          <w:p w:rsidR="004443D2" w:rsidRDefault="004443D2" w:rsidP="00AF0827">
            <w:pPr>
              <w:pStyle w:val="TableParagraph"/>
              <w:spacing w:line="231" w:lineRule="exact"/>
              <w:ind w:left="72" w:right="6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400.000</w:t>
            </w:r>
          </w:p>
        </w:tc>
        <w:tc>
          <w:tcPr>
            <w:tcW w:w="2906" w:type="dxa"/>
          </w:tcPr>
          <w:p w:rsidR="004443D2" w:rsidRDefault="004443D2" w:rsidP="00AF0827">
            <w:pPr>
              <w:pStyle w:val="TableParagraph"/>
              <w:spacing w:line="231" w:lineRule="exact"/>
              <w:ind w:left="6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Compensi</w:t>
            </w:r>
            <w:proofErr w:type="spellEnd"/>
            <w:r>
              <w:rPr>
                <w:b/>
                <w:sz w:val="19"/>
              </w:rPr>
              <w:t>/</w:t>
            </w:r>
            <w:proofErr w:type="spellStart"/>
            <w:r>
              <w:rPr>
                <w:b/>
                <w:sz w:val="19"/>
              </w:rPr>
              <w:t>provvigioni</w:t>
            </w:r>
            <w:proofErr w:type="spellEnd"/>
          </w:p>
          <w:p w:rsidR="004443D2" w:rsidRDefault="004443D2" w:rsidP="00AF0827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1" w:line="231" w:lineRule="exact"/>
              <w:ind w:hanging="21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non </w:t>
            </w:r>
            <w:proofErr w:type="spellStart"/>
            <w:r>
              <w:rPr>
                <w:b/>
                <w:sz w:val="19"/>
              </w:rPr>
              <w:t>soggetti</w:t>
            </w:r>
            <w:proofErr w:type="spellEnd"/>
            <w:r>
              <w:rPr>
                <w:b/>
                <w:sz w:val="19"/>
              </w:rPr>
              <w:t xml:space="preserve"> a</w:t>
            </w:r>
            <w:r>
              <w:rPr>
                <w:b/>
                <w:spacing w:val="-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ritenuta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58"/>
              <w:jc w:val="both"/>
              <w:rPr>
                <w:b/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a condizione che </w:t>
            </w:r>
            <w:r w:rsidRPr="004443D2">
              <w:rPr>
                <w:b/>
                <w:sz w:val="19"/>
                <w:lang w:val="it-IT"/>
              </w:rPr>
              <w:t xml:space="preserve">a febbraio non abbiano </w:t>
            </w:r>
            <w:r w:rsidRPr="004443D2">
              <w:rPr>
                <w:sz w:val="19"/>
                <w:lang w:val="it-IT"/>
              </w:rPr>
              <w:t xml:space="preserve">sostenuto </w:t>
            </w:r>
            <w:r w:rsidRPr="004443D2">
              <w:rPr>
                <w:b/>
                <w:sz w:val="19"/>
                <w:lang w:val="it-IT"/>
              </w:rPr>
              <w:t>spese per lav.</w:t>
            </w:r>
            <w:r w:rsidRPr="004443D2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4443D2">
              <w:rPr>
                <w:b/>
                <w:sz w:val="19"/>
                <w:lang w:val="it-IT"/>
              </w:rPr>
              <w:t>dipendente/assimilato</w:t>
            </w:r>
          </w:p>
          <w:p w:rsidR="004443D2" w:rsidRPr="004443D2" w:rsidRDefault="004443D2" w:rsidP="00AF0827">
            <w:pPr>
              <w:pStyle w:val="TableParagraph"/>
              <w:ind w:left="69"/>
              <w:jc w:val="both"/>
              <w:rPr>
                <w:sz w:val="18"/>
                <w:lang w:val="it-IT"/>
              </w:rPr>
            </w:pPr>
            <w:r w:rsidRPr="004443D2">
              <w:rPr>
                <w:sz w:val="18"/>
                <w:lang w:val="it-IT"/>
              </w:rPr>
              <w:t>(va rilasciata apposita dichiarazione</w:t>
            </w:r>
          </w:p>
          <w:p w:rsidR="004443D2" w:rsidRPr="004443D2" w:rsidRDefault="004443D2" w:rsidP="00AF0827">
            <w:pPr>
              <w:pStyle w:val="TableParagraph"/>
              <w:spacing w:line="199" w:lineRule="exact"/>
              <w:ind w:left="69"/>
              <w:jc w:val="both"/>
              <w:rPr>
                <w:sz w:val="18"/>
                <w:lang w:val="it-IT"/>
              </w:rPr>
            </w:pPr>
            <w:r w:rsidRPr="004443D2">
              <w:rPr>
                <w:sz w:val="18"/>
                <w:lang w:val="it-IT"/>
              </w:rPr>
              <w:t>in tal senso al sostituto d'imposta)</w:t>
            </w:r>
          </w:p>
        </w:tc>
        <w:tc>
          <w:tcPr>
            <w:tcW w:w="1519" w:type="dxa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1"/>
              <w:rPr>
                <w:rFonts w:ascii="Arial"/>
                <w:sz w:val="21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103" w:right="75" w:firstLine="163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>incasso tra il 17/03/2020 ed il</w:t>
            </w:r>
          </w:p>
          <w:p w:rsidR="004443D2" w:rsidRPr="004443D2" w:rsidRDefault="004443D2" w:rsidP="00AF0827">
            <w:pPr>
              <w:pStyle w:val="TableParagraph"/>
              <w:spacing w:before="2"/>
              <w:ind w:left="290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>31/03/2020</w:t>
            </w:r>
          </w:p>
        </w:tc>
        <w:tc>
          <w:tcPr>
            <w:tcW w:w="3113" w:type="dxa"/>
          </w:tcPr>
          <w:p w:rsidR="004443D2" w:rsidRDefault="004443D2" w:rsidP="00AF0827">
            <w:pPr>
              <w:pStyle w:val="TableParagraph"/>
              <w:spacing w:before="102"/>
              <w:ind w:left="7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Entro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31/05/2020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1"/>
              <w:ind w:left="303" w:hanging="234"/>
              <w:rPr>
                <w:sz w:val="19"/>
              </w:rPr>
            </w:pPr>
            <w:r>
              <w:rPr>
                <w:sz w:val="19"/>
              </w:rPr>
              <w:t xml:space="preserve">in </w:t>
            </w:r>
            <w:proofErr w:type="spellStart"/>
            <w:r>
              <w:rPr>
                <w:sz w:val="19"/>
              </w:rPr>
              <w:t>unica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soluzione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1"/>
              <w:ind w:right="216" w:firstLine="0"/>
              <w:rPr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o in un </w:t>
            </w:r>
            <w:r w:rsidRPr="004443D2">
              <w:rPr>
                <w:b/>
                <w:sz w:val="19"/>
                <w:lang w:val="it-IT"/>
              </w:rPr>
              <w:t>massimo di 5 rate</w:t>
            </w:r>
            <w:r w:rsidRPr="004443D2">
              <w:rPr>
                <w:b/>
                <w:spacing w:val="-9"/>
                <w:sz w:val="19"/>
                <w:lang w:val="it-IT"/>
              </w:rPr>
              <w:t xml:space="preserve"> </w:t>
            </w:r>
            <w:r w:rsidRPr="004443D2">
              <w:rPr>
                <w:b/>
                <w:sz w:val="19"/>
                <w:lang w:val="it-IT"/>
              </w:rPr>
              <w:t xml:space="preserve">mensili </w:t>
            </w:r>
            <w:r w:rsidRPr="004443D2">
              <w:rPr>
                <w:sz w:val="19"/>
                <w:lang w:val="it-IT"/>
              </w:rPr>
              <w:t xml:space="preserve">il percipiente </w:t>
            </w:r>
            <w:r w:rsidRPr="004443D2">
              <w:rPr>
                <w:sz w:val="18"/>
                <w:lang w:val="it-IT"/>
              </w:rPr>
              <w:t xml:space="preserve">(che ha incassato il compenso lordo) </w:t>
            </w:r>
            <w:r w:rsidRPr="004443D2">
              <w:rPr>
                <w:sz w:val="19"/>
                <w:lang w:val="it-IT"/>
              </w:rPr>
              <w:t>versa le ritenute d’acconto non operate dal</w:t>
            </w:r>
            <w:r w:rsidRPr="004443D2">
              <w:rPr>
                <w:spacing w:val="-11"/>
                <w:sz w:val="19"/>
                <w:lang w:val="it-IT"/>
              </w:rPr>
              <w:t xml:space="preserve"> </w:t>
            </w:r>
            <w:r w:rsidRPr="004443D2">
              <w:rPr>
                <w:sz w:val="19"/>
                <w:lang w:val="it-IT"/>
              </w:rPr>
              <w:t>sostituto</w:t>
            </w:r>
          </w:p>
        </w:tc>
        <w:tc>
          <w:tcPr>
            <w:tcW w:w="442" w:type="dxa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24"/>
                <w:lang w:val="it-IT"/>
              </w:rPr>
            </w:pPr>
          </w:p>
          <w:p w:rsidR="004443D2" w:rsidRDefault="004443D2" w:rsidP="00AF0827">
            <w:pPr>
              <w:pStyle w:val="TableParagraph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4443D2" w:rsidTr="004443D2">
        <w:trPr>
          <w:trHeight w:val="1098"/>
        </w:trPr>
        <w:tc>
          <w:tcPr>
            <w:tcW w:w="1958" w:type="dxa"/>
            <w:shd w:val="clear" w:color="auto" w:fill="DDEBF7"/>
          </w:tcPr>
          <w:p w:rsidR="004443D2" w:rsidRPr="004443D2" w:rsidRDefault="004443D2" w:rsidP="00AF0827">
            <w:pPr>
              <w:pStyle w:val="TableParagraph"/>
              <w:spacing w:before="1"/>
              <w:ind w:left="78" w:right="65"/>
              <w:jc w:val="center"/>
              <w:rPr>
                <w:sz w:val="18"/>
                <w:lang w:val="it-IT"/>
              </w:rPr>
            </w:pPr>
            <w:r w:rsidRPr="004443D2">
              <w:rPr>
                <w:sz w:val="18"/>
                <w:u w:val="single"/>
                <w:lang w:val="it-IT"/>
              </w:rPr>
              <w:t>Zona Rossa</w:t>
            </w:r>
            <w:r w:rsidRPr="004443D2">
              <w:rPr>
                <w:sz w:val="18"/>
                <w:lang w:val="it-IT"/>
              </w:rPr>
              <w:t xml:space="preserve"> (soggetti che al 21/02/2020 avevano la residenza/sede legale/oper. negli 11</w:t>
            </w:r>
          </w:p>
          <w:p w:rsidR="004443D2" w:rsidRDefault="004443D2" w:rsidP="00AF0827">
            <w:pPr>
              <w:pStyle w:val="TableParagraph"/>
              <w:spacing w:line="199" w:lineRule="exact"/>
              <w:ind w:left="74" w:right="6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Comuni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06" w:type="dxa"/>
          </w:tcPr>
          <w:p w:rsidR="004443D2" w:rsidRPr="004443D2" w:rsidRDefault="004443D2" w:rsidP="00AF0827">
            <w:pPr>
              <w:pStyle w:val="TableParagraph"/>
              <w:spacing w:before="1"/>
              <w:rPr>
                <w:rFonts w:ascii="Arial"/>
                <w:sz w:val="19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69" w:right="57"/>
              <w:jc w:val="both"/>
              <w:rPr>
                <w:sz w:val="18"/>
                <w:lang w:val="it-IT"/>
              </w:rPr>
            </w:pPr>
            <w:r w:rsidRPr="004443D2">
              <w:rPr>
                <w:sz w:val="18"/>
                <w:lang w:val="it-IT"/>
              </w:rPr>
              <w:t>Adempimenti e i versamenti tributari (incl. cartelle di pagamento o accertamenti esecutivi)</w:t>
            </w:r>
          </w:p>
        </w:tc>
        <w:tc>
          <w:tcPr>
            <w:tcW w:w="1519" w:type="dxa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11"/>
              <w:ind w:left="115" w:right="77" w:hanging="15"/>
              <w:rPr>
                <w:sz w:val="19"/>
              </w:rPr>
            </w:pPr>
            <w:proofErr w:type="spellStart"/>
            <w:r>
              <w:rPr>
                <w:sz w:val="19"/>
              </w:rPr>
              <w:t>tra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</w:t>
            </w:r>
            <w:proofErr w:type="spellEnd"/>
            <w:r>
              <w:rPr>
                <w:sz w:val="19"/>
              </w:rPr>
              <w:t xml:space="preserve"> 21/02/2020 </w:t>
            </w:r>
            <w:proofErr w:type="spellStart"/>
            <w:r>
              <w:rPr>
                <w:sz w:val="19"/>
              </w:rPr>
              <w:t>ed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</w:t>
            </w:r>
            <w:proofErr w:type="spellEnd"/>
            <w:r>
              <w:rPr>
                <w:sz w:val="19"/>
              </w:rPr>
              <w:t xml:space="preserve"> 31/04/2020</w:t>
            </w:r>
          </w:p>
        </w:tc>
        <w:tc>
          <w:tcPr>
            <w:tcW w:w="3113" w:type="dxa"/>
          </w:tcPr>
          <w:p w:rsidR="004443D2" w:rsidRDefault="004443D2" w:rsidP="00AF0827"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 w:rsidR="004443D2" w:rsidRDefault="004443D2" w:rsidP="00AF0827">
            <w:pPr>
              <w:pStyle w:val="TableParagraph"/>
              <w:spacing w:line="231" w:lineRule="exact"/>
              <w:ind w:left="70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Entro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31/05/2020</w:t>
            </w:r>
            <w:r>
              <w:rPr>
                <w:sz w:val="19"/>
              </w:rPr>
              <w:t>: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31" w:lineRule="exact"/>
              <w:ind w:hanging="234"/>
              <w:rPr>
                <w:rFonts w:ascii="Wingdings" w:hAnsi="Wingdings"/>
                <w:sz w:val="19"/>
              </w:rPr>
            </w:pPr>
            <w:r>
              <w:rPr>
                <w:sz w:val="19"/>
              </w:rPr>
              <w:t xml:space="preserve">in </w:t>
            </w:r>
            <w:proofErr w:type="spellStart"/>
            <w:r>
              <w:rPr>
                <w:sz w:val="19"/>
              </w:rPr>
              <w:t>unica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soluzione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1"/>
              <w:ind w:hanging="234"/>
              <w:rPr>
                <w:rFonts w:ascii="Wingdings" w:hAnsi="Wingdings"/>
                <w:sz w:val="18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o in un </w:t>
            </w:r>
            <w:r w:rsidRPr="004443D2">
              <w:rPr>
                <w:b/>
                <w:sz w:val="19"/>
                <w:lang w:val="it-IT"/>
              </w:rPr>
              <w:t>massimo di 5 rate</w:t>
            </w:r>
            <w:r w:rsidRPr="004443D2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4443D2">
              <w:rPr>
                <w:sz w:val="19"/>
                <w:lang w:val="it-IT"/>
              </w:rPr>
              <w:t>mensili</w:t>
            </w:r>
          </w:p>
        </w:tc>
        <w:tc>
          <w:tcPr>
            <w:tcW w:w="442" w:type="dxa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3"/>
              <w:rPr>
                <w:rFonts w:ascii="Arial"/>
                <w:sz w:val="20"/>
                <w:lang w:val="it-IT"/>
              </w:rPr>
            </w:pPr>
          </w:p>
          <w:p w:rsidR="004443D2" w:rsidRDefault="004443D2" w:rsidP="00AF0827">
            <w:pPr>
              <w:pStyle w:val="TableParagraph"/>
              <w:ind w:left="48" w:right="4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4443D2" w:rsidTr="004443D2">
        <w:trPr>
          <w:trHeight w:val="1197"/>
        </w:trPr>
        <w:tc>
          <w:tcPr>
            <w:tcW w:w="1958" w:type="dxa"/>
            <w:vMerge w:val="restart"/>
            <w:shd w:val="clear" w:color="auto" w:fill="DDEBF7"/>
          </w:tcPr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spacing w:before="7"/>
              <w:rPr>
                <w:rFonts w:ascii="Arial"/>
                <w:sz w:val="26"/>
              </w:rPr>
            </w:pPr>
          </w:p>
          <w:p w:rsidR="004443D2" w:rsidRDefault="004443D2" w:rsidP="00AF0827">
            <w:pPr>
              <w:pStyle w:val="TableParagraph"/>
              <w:ind w:left="234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Tutti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contribuenti</w:t>
            </w:r>
            <w:proofErr w:type="spellEnd"/>
          </w:p>
        </w:tc>
        <w:tc>
          <w:tcPr>
            <w:tcW w:w="2906" w:type="dxa"/>
          </w:tcPr>
          <w:p w:rsidR="004443D2" w:rsidRPr="004443D2" w:rsidRDefault="004443D2" w:rsidP="00AF082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 w:line="219" w:lineRule="exact"/>
              <w:ind w:hanging="241"/>
              <w:rPr>
                <w:b/>
                <w:sz w:val="18"/>
                <w:lang w:val="it-IT"/>
              </w:rPr>
            </w:pPr>
            <w:r w:rsidRPr="004443D2">
              <w:rPr>
                <w:b/>
                <w:sz w:val="18"/>
                <w:lang w:val="it-IT"/>
              </w:rPr>
              <w:t>Cartelle di pagam./accert.</w:t>
            </w:r>
            <w:r w:rsidRPr="004443D2">
              <w:rPr>
                <w:b/>
                <w:spacing w:val="-6"/>
                <w:sz w:val="18"/>
                <w:lang w:val="it-IT"/>
              </w:rPr>
              <w:t xml:space="preserve"> </w:t>
            </w:r>
            <w:r w:rsidRPr="004443D2">
              <w:rPr>
                <w:b/>
                <w:sz w:val="18"/>
                <w:lang w:val="it-IT"/>
              </w:rPr>
              <w:t>esec.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ind w:hanging="241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Avvisi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addebito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dell’Inps</w:t>
            </w:r>
            <w:proofErr w:type="spellEnd"/>
          </w:p>
          <w:p w:rsidR="004443D2" w:rsidRDefault="004443D2" w:rsidP="00AF082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 w:line="219" w:lineRule="exact"/>
              <w:ind w:hanging="241"/>
              <w:rPr>
                <w:sz w:val="18"/>
              </w:rPr>
            </w:pPr>
            <w:proofErr w:type="spellStart"/>
            <w:r>
              <w:rPr>
                <w:sz w:val="18"/>
              </w:rPr>
              <w:t>Atti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accertamento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Dogane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58"/>
              <w:rPr>
                <w:b/>
                <w:sz w:val="18"/>
                <w:lang w:val="it-IT"/>
              </w:rPr>
            </w:pPr>
            <w:r w:rsidRPr="004443D2">
              <w:rPr>
                <w:b/>
                <w:sz w:val="18"/>
                <w:lang w:val="it-IT"/>
              </w:rPr>
              <w:t>Atti esecutivi emessi dagli enti locali</w:t>
            </w:r>
          </w:p>
        </w:tc>
        <w:tc>
          <w:tcPr>
            <w:tcW w:w="1519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5"/>
              <w:rPr>
                <w:rFonts w:ascii="Arial"/>
                <w:sz w:val="16"/>
                <w:lang w:val="it-IT"/>
              </w:rPr>
            </w:pPr>
          </w:p>
          <w:p w:rsidR="004443D2" w:rsidRDefault="004443D2" w:rsidP="00AF0827">
            <w:pPr>
              <w:pStyle w:val="TableParagraph"/>
              <w:ind w:left="101" w:right="77" w:firstLine="55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tra</w:t>
            </w:r>
            <w:proofErr w:type="spellEnd"/>
            <w:r>
              <w:rPr>
                <w:b/>
                <w:sz w:val="19"/>
              </w:rPr>
              <w:t xml:space="preserve"> l’8/03/2020 </w:t>
            </w:r>
            <w:proofErr w:type="spellStart"/>
            <w:r>
              <w:rPr>
                <w:b/>
                <w:sz w:val="19"/>
              </w:rPr>
              <w:t>ed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</w:t>
            </w:r>
            <w:proofErr w:type="spellEnd"/>
            <w:r>
              <w:rPr>
                <w:b/>
                <w:sz w:val="19"/>
              </w:rPr>
              <w:t xml:space="preserve"> 31/05/2020</w:t>
            </w:r>
          </w:p>
        </w:tc>
        <w:tc>
          <w:tcPr>
            <w:tcW w:w="3113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5"/>
              <w:rPr>
                <w:rFonts w:ascii="Arial"/>
                <w:sz w:val="16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70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>Entro il 30/06/2020</w:t>
            </w:r>
          </w:p>
          <w:p w:rsidR="004443D2" w:rsidRPr="004443D2" w:rsidRDefault="004443D2" w:rsidP="00AF0827">
            <w:pPr>
              <w:pStyle w:val="TableParagraph"/>
              <w:spacing w:before="1"/>
              <w:ind w:left="70"/>
              <w:rPr>
                <w:b/>
                <w:sz w:val="19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in </w:t>
            </w:r>
            <w:r w:rsidRPr="004443D2">
              <w:rPr>
                <w:b/>
                <w:sz w:val="19"/>
                <w:lang w:val="it-IT"/>
              </w:rPr>
              <w:t>unica soluzione</w:t>
            </w:r>
          </w:p>
        </w:tc>
        <w:tc>
          <w:tcPr>
            <w:tcW w:w="442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04"/>
              <w:ind w:left="127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4443D2" w:rsidTr="004443D2">
        <w:trPr>
          <w:trHeight w:val="878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  <w:shd w:val="clear" w:color="auto" w:fill="F2F2F2"/>
          </w:tcPr>
          <w:p w:rsidR="004443D2" w:rsidRPr="004443D2" w:rsidRDefault="004443D2" w:rsidP="00AF0827">
            <w:pPr>
              <w:pStyle w:val="TableParagraph"/>
              <w:ind w:left="69" w:right="58"/>
              <w:jc w:val="both"/>
              <w:rPr>
                <w:sz w:val="18"/>
                <w:lang w:val="it-IT"/>
              </w:rPr>
            </w:pPr>
            <w:r w:rsidRPr="004443D2">
              <w:rPr>
                <w:b/>
                <w:color w:val="FF0000"/>
                <w:sz w:val="18"/>
                <w:u w:val="single" w:color="FF0000"/>
                <w:lang w:val="it-IT"/>
              </w:rPr>
              <w:t>N.B.:</w:t>
            </w:r>
            <w:r w:rsidRPr="004443D2">
              <w:rPr>
                <w:b/>
                <w:color w:val="FF0000"/>
                <w:sz w:val="18"/>
                <w:lang w:val="it-IT"/>
              </w:rPr>
              <w:t xml:space="preserve"> </w:t>
            </w:r>
            <w:r w:rsidRPr="004443D2">
              <w:rPr>
                <w:sz w:val="18"/>
                <w:lang w:val="it-IT"/>
              </w:rPr>
              <w:t>è possibile debba ritenersi esteso al pagamento di avvisi bonari ed alle dilazioni di cartelle/avvisi</w:t>
            </w:r>
          </w:p>
          <w:p w:rsidR="004443D2" w:rsidRDefault="004443D2" w:rsidP="00AF0827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proofErr w:type="spellStart"/>
            <w:r>
              <w:rPr>
                <w:sz w:val="18"/>
              </w:rPr>
              <w:t>bonari</w:t>
            </w:r>
            <w:proofErr w:type="spellEnd"/>
          </w:p>
        </w:tc>
        <w:tc>
          <w:tcPr>
            <w:tcW w:w="1519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</w:tr>
      <w:tr w:rsidR="004443D2" w:rsidTr="004443D2">
        <w:trPr>
          <w:trHeight w:val="484"/>
        </w:trPr>
        <w:tc>
          <w:tcPr>
            <w:tcW w:w="1958" w:type="dxa"/>
            <w:shd w:val="clear" w:color="auto" w:fill="DDEBF7"/>
          </w:tcPr>
          <w:p w:rsidR="004443D2" w:rsidRDefault="004443D2" w:rsidP="00AF0827">
            <w:pPr>
              <w:pStyle w:val="TableParagraph"/>
              <w:spacing w:before="126"/>
              <w:ind w:left="73" w:right="6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Rottamazione-ter</w:t>
            </w:r>
            <w:proofErr w:type="spellEnd"/>
          </w:p>
        </w:tc>
        <w:tc>
          <w:tcPr>
            <w:tcW w:w="2906" w:type="dxa"/>
          </w:tcPr>
          <w:p w:rsidR="004443D2" w:rsidRDefault="004443D2" w:rsidP="00AF0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4443D2" w:rsidRDefault="004443D2" w:rsidP="00AF0827">
            <w:pPr>
              <w:pStyle w:val="TableParagraph"/>
              <w:spacing w:before="8" w:line="230" w:lineRule="exact"/>
              <w:ind w:left="290" w:right="102" w:hanging="16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rata </w:t>
            </w:r>
            <w:proofErr w:type="spellStart"/>
            <w:r>
              <w:rPr>
                <w:b/>
                <w:sz w:val="19"/>
              </w:rPr>
              <w:t>scadente</w:t>
            </w:r>
            <w:proofErr w:type="spellEnd"/>
            <w:r>
              <w:rPr>
                <w:b/>
                <w:sz w:val="19"/>
              </w:rPr>
              <w:t xml:space="preserve"> al 28/02/2020</w:t>
            </w:r>
          </w:p>
        </w:tc>
        <w:tc>
          <w:tcPr>
            <w:tcW w:w="3113" w:type="dxa"/>
            <w:vMerge w:val="restart"/>
          </w:tcPr>
          <w:p w:rsidR="004443D2" w:rsidRPr="004443D2" w:rsidRDefault="004443D2" w:rsidP="00AF0827">
            <w:pPr>
              <w:pStyle w:val="TableParagraph"/>
              <w:spacing w:before="5"/>
              <w:rPr>
                <w:rFonts w:ascii="Arial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ind w:left="70" w:right="231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>Entro il 31/05/2020</w:t>
            </w:r>
            <w:r w:rsidRPr="004443D2">
              <w:rPr>
                <w:sz w:val="19"/>
                <w:lang w:val="it-IT"/>
              </w:rPr>
              <w:t xml:space="preserve">: in </w:t>
            </w:r>
            <w:r w:rsidRPr="004443D2">
              <w:rPr>
                <w:b/>
                <w:sz w:val="19"/>
                <w:lang w:val="it-IT"/>
              </w:rPr>
              <w:t>unica soluzione</w:t>
            </w:r>
          </w:p>
        </w:tc>
        <w:tc>
          <w:tcPr>
            <w:tcW w:w="442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4443D2" w:rsidTr="004443D2">
        <w:trPr>
          <w:trHeight w:val="484"/>
        </w:trPr>
        <w:tc>
          <w:tcPr>
            <w:tcW w:w="1958" w:type="dxa"/>
            <w:shd w:val="clear" w:color="auto" w:fill="DDEBF7"/>
          </w:tcPr>
          <w:p w:rsidR="004443D2" w:rsidRDefault="004443D2" w:rsidP="00AF0827">
            <w:pPr>
              <w:pStyle w:val="TableParagraph"/>
              <w:spacing w:before="126"/>
              <w:ind w:left="71" w:right="6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Saldo</w:t>
            </w:r>
            <w:proofErr w:type="spellEnd"/>
            <w:r>
              <w:rPr>
                <w:b/>
                <w:sz w:val="19"/>
              </w:rPr>
              <w:t xml:space="preserve"> e </w:t>
            </w:r>
            <w:proofErr w:type="spellStart"/>
            <w:r>
              <w:rPr>
                <w:b/>
                <w:sz w:val="19"/>
              </w:rPr>
              <w:t>stralcio</w:t>
            </w:r>
            <w:proofErr w:type="spellEnd"/>
          </w:p>
        </w:tc>
        <w:tc>
          <w:tcPr>
            <w:tcW w:w="2906" w:type="dxa"/>
          </w:tcPr>
          <w:p w:rsidR="004443D2" w:rsidRDefault="004443D2" w:rsidP="00AF08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:rsidR="004443D2" w:rsidRDefault="004443D2" w:rsidP="00AF0827">
            <w:pPr>
              <w:pStyle w:val="TableParagraph"/>
              <w:spacing w:before="8" w:line="230" w:lineRule="exact"/>
              <w:ind w:left="199" w:hanging="10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2° rata, </w:t>
            </w:r>
            <w:proofErr w:type="spellStart"/>
            <w:r>
              <w:rPr>
                <w:b/>
                <w:sz w:val="19"/>
              </w:rPr>
              <w:t>scadente</w:t>
            </w:r>
            <w:proofErr w:type="spellEnd"/>
            <w:r>
              <w:rPr>
                <w:b/>
                <w:sz w:val="19"/>
              </w:rPr>
              <w:t xml:space="preserve"> al 31/03/2020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</w:tr>
      <w:tr w:rsidR="004443D2" w:rsidTr="004443D2">
        <w:trPr>
          <w:trHeight w:val="933"/>
        </w:trPr>
        <w:tc>
          <w:tcPr>
            <w:tcW w:w="1958" w:type="dxa"/>
            <w:vMerge w:val="restart"/>
            <w:shd w:val="clear" w:color="auto" w:fill="DDEBF7"/>
          </w:tcPr>
          <w:p w:rsidR="004443D2" w:rsidRPr="004443D2" w:rsidRDefault="004443D2" w:rsidP="00AF0827">
            <w:pPr>
              <w:pStyle w:val="TableParagraph"/>
              <w:ind w:left="177" w:right="166" w:hanging="2"/>
              <w:jc w:val="center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 xml:space="preserve">Estensione sospensione </w:t>
            </w:r>
            <w:r w:rsidRPr="004443D2">
              <w:rPr>
                <w:sz w:val="19"/>
                <w:lang w:val="it-IT"/>
              </w:rPr>
              <w:t xml:space="preserve">dei </w:t>
            </w:r>
            <w:r w:rsidRPr="004443D2">
              <w:rPr>
                <w:b/>
                <w:sz w:val="19"/>
                <w:lang w:val="it-IT"/>
              </w:rPr>
              <w:t xml:space="preserve">versamenti </w:t>
            </w:r>
            <w:r w:rsidRPr="004443D2">
              <w:rPr>
                <w:sz w:val="19"/>
                <w:lang w:val="it-IT"/>
              </w:rPr>
              <w:t xml:space="preserve">ex DL 9/2019 per </w:t>
            </w:r>
            <w:r w:rsidRPr="004443D2">
              <w:rPr>
                <w:b/>
                <w:sz w:val="19"/>
                <w:lang w:val="it-IT"/>
              </w:rPr>
              <w:t>imprese turistico-ricettive ed agenzie viaggi</w:t>
            </w:r>
          </w:p>
          <w:p w:rsidR="004443D2" w:rsidRDefault="004443D2" w:rsidP="00AF0827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(v. sopra)</w:t>
            </w:r>
          </w:p>
        </w:tc>
        <w:tc>
          <w:tcPr>
            <w:tcW w:w="2906" w:type="dxa"/>
          </w:tcPr>
          <w:p w:rsidR="004443D2" w:rsidRPr="004443D2" w:rsidRDefault="004443D2" w:rsidP="00AF0827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/>
              <w:ind w:right="57"/>
              <w:rPr>
                <w:b/>
                <w:sz w:val="19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>Ritenute sui redditi di lavoro dipendente/assimilato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  <w:tab w:val="left" w:pos="698"/>
                <w:tab w:val="left" w:pos="1228"/>
                <w:tab w:val="left" w:pos="2052"/>
              </w:tabs>
              <w:spacing w:before="2" w:line="231" w:lineRule="exact"/>
              <w:ind w:hanging="244"/>
              <w:rPr>
                <w:b/>
                <w:sz w:val="19"/>
              </w:rPr>
            </w:pPr>
            <w:r>
              <w:rPr>
                <w:sz w:val="19"/>
              </w:rPr>
              <w:t>e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dei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relativi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b/>
                <w:sz w:val="19"/>
              </w:rPr>
              <w:t>contributi</w:t>
            </w:r>
            <w:proofErr w:type="spellEnd"/>
          </w:p>
          <w:p w:rsidR="004443D2" w:rsidRDefault="004443D2" w:rsidP="00AF0827">
            <w:pPr>
              <w:pStyle w:val="TableParagraph"/>
              <w:spacing w:line="215" w:lineRule="exact"/>
              <w:ind w:left="31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previdenz</w:t>
            </w:r>
            <w:proofErr w:type="spellEnd"/>
            <w:r>
              <w:rPr>
                <w:b/>
                <w:sz w:val="19"/>
              </w:rPr>
              <w:t xml:space="preserve">. e </w:t>
            </w:r>
            <w:proofErr w:type="spellStart"/>
            <w:r>
              <w:rPr>
                <w:b/>
                <w:sz w:val="19"/>
              </w:rPr>
              <w:t>premi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Inail</w:t>
            </w:r>
            <w:proofErr w:type="spellEnd"/>
          </w:p>
        </w:tc>
        <w:tc>
          <w:tcPr>
            <w:tcW w:w="1519" w:type="dxa"/>
          </w:tcPr>
          <w:p w:rsidR="004443D2" w:rsidRDefault="004443D2" w:rsidP="00AF0827">
            <w:pPr>
              <w:pStyle w:val="TableParagraph"/>
              <w:spacing w:before="4"/>
              <w:rPr>
                <w:rFonts w:ascii="Arial"/>
                <w:sz w:val="20"/>
              </w:rPr>
            </w:pPr>
          </w:p>
          <w:p w:rsidR="004443D2" w:rsidRDefault="004443D2" w:rsidP="00AF0827">
            <w:pPr>
              <w:pStyle w:val="TableParagraph"/>
              <w:ind w:left="199" w:right="172" w:hanging="5"/>
              <w:rPr>
                <w:b/>
                <w:sz w:val="19"/>
              </w:rPr>
            </w:pPr>
            <w:r>
              <w:rPr>
                <w:b/>
                <w:sz w:val="19"/>
              </w:rPr>
              <w:t>dal 2/03/2020 al 30/04/2020</w:t>
            </w:r>
          </w:p>
        </w:tc>
        <w:tc>
          <w:tcPr>
            <w:tcW w:w="3113" w:type="dxa"/>
            <w:vMerge w:val="restart"/>
          </w:tcPr>
          <w:p w:rsidR="004443D2" w:rsidRDefault="004443D2" w:rsidP="00AF0827">
            <w:pPr>
              <w:pStyle w:val="TableParagraph"/>
              <w:rPr>
                <w:rFonts w:ascii="Arial"/>
                <w:sz w:val="18"/>
              </w:rPr>
            </w:pPr>
          </w:p>
          <w:p w:rsidR="004443D2" w:rsidRPr="004443D2" w:rsidRDefault="004443D2" w:rsidP="00AF0827">
            <w:pPr>
              <w:pStyle w:val="TableParagraph"/>
              <w:spacing w:before="140"/>
              <w:ind w:left="70" w:right="48" w:hanging="1"/>
              <w:rPr>
                <w:sz w:val="18"/>
                <w:lang w:val="it-IT"/>
              </w:rPr>
            </w:pPr>
            <w:r w:rsidRPr="004443D2">
              <w:rPr>
                <w:b/>
                <w:sz w:val="19"/>
                <w:lang w:val="it-IT"/>
              </w:rPr>
              <w:t xml:space="preserve">Entro il 31/05/2020 </w:t>
            </w:r>
            <w:r w:rsidRPr="004443D2">
              <w:rPr>
                <w:sz w:val="18"/>
                <w:lang w:val="it-IT"/>
              </w:rPr>
              <w:t>(al 30/06/2020 per ASD/SSD):</w:t>
            </w:r>
          </w:p>
          <w:p w:rsidR="004443D2" w:rsidRDefault="004443D2" w:rsidP="00AF0827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231" w:lineRule="exact"/>
              <w:rPr>
                <w:rFonts w:ascii="Wingdings" w:hAnsi="Wingdings"/>
                <w:sz w:val="19"/>
              </w:rPr>
            </w:pPr>
            <w:r>
              <w:rPr>
                <w:sz w:val="19"/>
              </w:rPr>
              <w:t xml:space="preserve">in </w:t>
            </w:r>
            <w:proofErr w:type="spellStart"/>
            <w:r>
              <w:rPr>
                <w:sz w:val="19"/>
              </w:rPr>
              <w:t>unica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soluzione</w:t>
            </w:r>
            <w:proofErr w:type="spellEnd"/>
          </w:p>
          <w:p w:rsidR="004443D2" w:rsidRPr="004443D2" w:rsidRDefault="004443D2" w:rsidP="00AF0827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rPr>
                <w:rFonts w:ascii="Wingdings" w:hAnsi="Wingdings"/>
                <w:b/>
                <w:sz w:val="18"/>
                <w:lang w:val="it-IT"/>
              </w:rPr>
            </w:pPr>
            <w:r w:rsidRPr="004443D2">
              <w:rPr>
                <w:sz w:val="19"/>
                <w:lang w:val="it-IT"/>
              </w:rPr>
              <w:t xml:space="preserve">o in un </w:t>
            </w:r>
            <w:r w:rsidRPr="004443D2">
              <w:rPr>
                <w:b/>
                <w:sz w:val="19"/>
                <w:lang w:val="it-IT"/>
              </w:rPr>
              <w:t>massimo di 5 rate</w:t>
            </w:r>
            <w:r w:rsidRPr="004443D2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4443D2">
              <w:rPr>
                <w:b/>
                <w:sz w:val="19"/>
                <w:lang w:val="it-IT"/>
              </w:rPr>
              <w:t>mensili</w:t>
            </w:r>
          </w:p>
        </w:tc>
        <w:tc>
          <w:tcPr>
            <w:tcW w:w="442" w:type="dxa"/>
            <w:vMerge w:val="restart"/>
          </w:tcPr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rPr>
                <w:rFonts w:ascii="Arial"/>
                <w:sz w:val="18"/>
                <w:lang w:val="it-IT"/>
              </w:rPr>
            </w:pPr>
          </w:p>
          <w:p w:rsidR="004443D2" w:rsidRPr="004443D2" w:rsidRDefault="004443D2" w:rsidP="00AF0827">
            <w:pPr>
              <w:pStyle w:val="TableParagraph"/>
              <w:spacing w:before="4"/>
              <w:rPr>
                <w:rFonts w:ascii="Arial"/>
                <w:sz w:val="24"/>
                <w:lang w:val="it-IT"/>
              </w:rPr>
            </w:pPr>
          </w:p>
          <w:p w:rsidR="004443D2" w:rsidRDefault="004443D2" w:rsidP="00AF0827"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4443D2" w:rsidTr="004443D2">
        <w:trPr>
          <w:trHeight w:val="669"/>
        </w:trPr>
        <w:tc>
          <w:tcPr>
            <w:tcW w:w="1958" w:type="dxa"/>
            <w:vMerge/>
            <w:tcBorders>
              <w:top w:val="nil"/>
            </w:tcBorders>
            <w:shd w:val="clear" w:color="auto" w:fill="DDEBF7"/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2906" w:type="dxa"/>
          </w:tcPr>
          <w:p w:rsidR="004443D2" w:rsidRDefault="004443D2" w:rsidP="00AF0827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ind w:left="69"/>
              <w:rPr>
                <w:sz w:val="19"/>
              </w:rPr>
            </w:pPr>
            <w:r>
              <w:rPr>
                <w:b/>
                <w:sz w:val="19"/>
              </w:rPr>
              <w:t xml:space="preserve">Iva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annuale</w:t>
            </w:r>
            <w:proofErr w:type="spellEnd"/>
            <w:r>
              <w:rPr>
                <w:sz w:val="19"/>
              </w:rPr>
              <w:t xml:space="preserve"> o </w:t>
            </w:r>
            <w:proofErr w:type="spellStart"/>
            <w:r>
              <w:rPr>
                <w:sz w:val="19"/>
              </w:rPr>
              <w:t>periodica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1519" w:type="dxa"/>
          </w:tcPr>
          <w:p w:rsidR="004443D2" w:rsidRDefault="004443D2" w:rsidP="00AF0827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:rsidR="004443D2" w:rsidRDefault="004443D2" w:rsidP="00AF0827">
            <w:pPr>
              <w:pStyle w:val="TableParagraph"/>
              <w:ind w:left="199"/>
              <w:rPr>
                <w:b/>
                <w:sz w:val="19"/>
              </w:rPr>
            </w:pPr>
            <w:r>
              <w:rPr>
                <w:b/>
                <w:sz w:val="19"/>
              </w:rPr>
              <w:t>al 16/03/2020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vMerge/>
            <w:tcBorders>
              <w:top w:val="nil"/>
            </w:tcBorders>
          </w:tcPr>
          <w:p w:rsidR="004443D2" w:rsidRDefault="004443D2" w:rsidP="00AF0827">
            <w:pPr>
              <w:rPr>
                <w:sz w:val="2"/>
                <w:szCs w:val="2"/>
              </w:rPr>
            </w:pPr>
          </w:p>
        </w:tc>
      </w:tr>
    </w:tbl>
    <w:p w:rsidR="004443D2" w:rsidRDefault="004443D2" w:rsidP="004443D2"/>
    <w:sectPr w:rsidR="004443D2" w:rsidSect="00654518">
      <w:footerReference w:type="default" r:id="rId8"/>
      <w:pgSz w:w="11906" w:h="16838"/>
      <w:pgMar w:top="1418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7D" w:rsidRDefault="0018367D" w:rsidP="00C60C4F">
      <w:pPr>
        <w:spacing w:after="0" w:line="240" w:lineRule="auto"/>
      </w:pPr>
      <w:r>
        <w:separator/>
      </w:r>
    </w:p>
  </w:endnote>
  <w:endnote w:type="continuationSeparator" w:id="0">
    <w:p w:rsidR="0018367D" w:rsidRDefault="0018367D" w:rsidP="00C6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ubai Light">
    <w:altName w:val="Arial"/>
    <w:charset w:val="B2"/>
    <w:family w:val="swiss"/>
    <w:pitch w:val="variable"/>
    <w:sig w:usb0="00000000" w:usb1="80000000" w:usb2="00000008" w:usb3="00000000" w:csb0="0000004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C4F" w:rsidRPr="005C7D37" w:rsidRDefault="00C60C4F">
    <w:pPr>
      <w:pStyle w:val="Footer"/>
      <w:rPr>
        <w:rFonts w:ascii="Dubai Light" w:hAnsi="Dubai Light" w:cs="Dubai Light"/>
      </w:rPr>
    </w:pPr>
    <w:r w:rsidRPr="005C7D37">
      <w:rPr>
        <w:rFonts w:ascii="Dubai Light" w:hAnsi="Dubai Light" w:cs="Dubai Light" w:hint="cs"/>
      </w:rPr>
      <w:t>Ufficio: Ciriè – Corso Nazioni Unite, 48</w:t>
    </w:r>
  </w:p>
  <w:p w:rsidR="00C60C4F" w:rsidRPr="005C7D37" w:rsidRDefault="00C60C4F">
    <w:pPr>
      <w:pStyle w:val="Footer"/>
    </w:pPr>
    <w:r w:rsidRPr="005C7D37">
      <w:rPr>
        <w:rFonts w:ascii="Dubai Light" w:hAnsi="Dubai Light" w:cs="Dubai Light" w:hint="cs"/>
      </w:rPr>
      <w:t xml:space="preserve">              Tel. 011 9206112 – e-mail: ornella.debernardi@gmail.com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7D" w:rsidRDefault="0018367D" w:rsidP="00C60C4F">
      <w:pPr>
        <w:spacing w:after="0" w:line="240" w:lineRule="auto"/>
      </w:pPr>
      <w:r>
        <w:separator/>
      </w:r>
    </w:p>
  </w:footnote>
  <w:footnote w:type="continuationSeparator" w:id="0">
    <w:p w:rsidR="0018367D" w:rsidRDefault="0018367D" w:rsidP="00C6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C7C"/>
    <w:multiLevelType w:val="hybridMultilevel"/>
    <w:tmpl w:val="B31E2AE8"/>
    <w:lvl w:ilvl="0" w:tplc="67280310">
      <w:numFmt w:val="bullet"/>
      <w:lvlText w:val=""/>
      <w:lvlJc w:val="left"/>
      <w:pPr>
        <w:ind w:left="312" w:hanging="243"/>
      </w:pPr>
      <w:rPr>
        <w:rFonts w:ascii="Wingdings" w:eastAsia="Wingdings" w:hAnsi="Wingdings" w:cs="Wingdings" w:hint="default"/>
        <w:w w:val="99"/>
        <w:sz w:val="19"/>
        <w:szCs w:val="19"/>
        <w:lang w:val="it-IT" w:eastAsia="it-IT" w:bidi="it-IT"/>
      </w:rPr>
    </w:lvl>
    <w:lvl w:ilvl="1" w:tplc="DD3CF34C">
      <w:numFmt w:val="bullet"/>
      <w:lvlText w:val="•"/>
      <w:lvlJc w:val="left"/>
      <w:pPr>
        <w:ind w:left="577" w:hanging="243"/>
      </w:pPr>
      <w:rPr>
        <w:rFonts w:hint="default"/>
        <w:lang w:val="it-IT" w:eastAsia="it-IT" w:bidi="it-IT"/>
      </w:rPr>
    </w:lvl>
    <w:lvl w:ilvl="2" w:tplc="2C1A5AE6">
      <w:numFmt w:val="bullet"/>
      <w:lvlText w:val="•"/>
      <w:lvlJc w:val="left"/>
      <w:pPr>
        <w:ind w:left="835" w:hanging="243"/>
      </w:pPr>
      <w:rPr>
        <w:rFonts w:hint="default"/>
        <w:lang w:val="it-IT" w:eastAsia="it-IT" w:bidi="it-IT"/>
      </w:rPr>
    </w:lvl>
    <w:lvl w:ilvl="3" w:tplc="857E9F0A">
      <w:numFmt w:val="bullet"/>
      <w:lvlText w:val="•"/>
      <w:lvlJc w:val="left"/>
      <w:pPr>
        <w:ind w:left="1092" w:hanging="243"/>
      </w:pPr>
      <w:rPr>
        <w:rFonts w:hint="default"/>
        <w:lang w:val="it-IT" w:eastAsia="it-IT" w:bidi="it-IT"/>
      </w:rPr>
    </w:lvl>
    <w:lvl w:ilvl="4" w:tplc="B41C3BA2">
      <w:numFmt w:val="bullet"/>
      <w:lvlText w:val="•"/>
      <w:lvlJc w:val="left"/>
      <w:pPr>
        <w:ind w:left="1350" w:hanging="243"/>
      </w:pPr>
      <w:rPr>
        <w:rFonts w:hint="default"/>
        <w:lang w:val="it-IT" w:eastAsia="it-IT" w:bidi="it-IT"/>
      </w:rPr>
    </w:lvl>
    <w:lvl w:ilvl="5" w:tplc="1F3A46B8">
      <w:numFmt w:val="bullet"/>
      <w:lvlText w:val="•"/>
      <w:lvlJc w:val="left"/>
      <w:pPr>
        <w:ind w:left="1608" w:hanging="243"/>
      </w:pPr>
      <w:rPr>
        <w:rFonts w:hint="default"/>
        <w:lang w:val="it-IT" w:eastAsia="it-IT" w:bidi="it-IT"/>
      </w:rPr>
    </w:lvl>
    <w:lvl w:ilvl="6" w:tplc="8E468B9E">
      <w:numFmt w:val="bullet"/>
      <w:lvlText w:val="•"/>
      <w:lvlJc w:val="left"/>
      <w:pPr>
        <w:ind w:left="1865" w:hanging="243"/>
      </w:pPr>
      <w:rPr>
        <w:rFonts w:hint="default"/>
        <w:lang w:val="it-IT" w:eastAsia="it-IT" w:bidi="it-IT"/>
      </w:rPr>
    </w:lvl>
    <w:lvl w:ilvl="7" w:tplc="8EA60692">
      <w:numFmt w:val="bullet"/>
      <w:lvlText w:val="•"/>
      <w:lvlJc w:val="left"/>
      <w:pPr>
        <w:ind w:left="2123" w:hanging="243"/>
      </w:pPr>
      <w:rPr>
        <w:rFonts w:hint="default"/>
        <w:lang w:val="it-IT" w:eastAsia="it-IT" w:bidi="it-IT"/>
      </w:rPr>
    </w:lvl>
    <w:lvl w:ilvl="8" w:tplc="60C26462">
      <w:numFmt w:val="bullet"/>
      <w:lvlText w:val="•"/>
      <w:lvlJc w:val="left"/>
      <w:pPr>
        <w:ind w:left="2380" w:hanging="243"/>
      </w:pPr>
      <w:rPr>
        <w:rFonts w:hint="default"/>
        <w:lang w:val="it-IT" w:eastAsia="it-IT" w:bidi="it-IT"/>
      </w:rPr>
    </w:lvl>
  </w:abstractNum>
  <w:abstractNum w:abstractNumId="1" w15:restartNumberingAfterBreak="0">
    <w:nsid w:val="235D6BD5"/>
    <w:multiLevelType w:val="hybridMultilevel"/>
    <w:tmpl w:val="2E2A807C"/>
    <w:lvl w:ilvl="0" w:tplc="A876227C">
      <w:numFmt w:val="bullet"/>
      <w:lvlText w:val=""/>
      <w:lvlJc w:val="left"/>
      <w:pPr>
        <w:ind w:left="283" w:hanging="214"/>
      </w:pPr>
      <w:rPr>
        <w:rFonts w:ascii="Wingdings" w:eastAsia="Wingdings" w:hAnsi="Wingdings" w:cs="Wingdings" w:hint="default"/>
        <w:w w:val="99"/>
        <w:sz w:val="19"/>
        <w:szCs w:val="19"/>
        <w:lang w:val="it-IT" w:eastAsia="it-IT" w:bidi="it-IT"/>
      </w:rPr>
    </w:lvl>
    <w:lvl w:ilvl="1" w:tplc="380443FA">
      <w:numFmt w:val="bullet"/>
      <w:lvlText w:val="•"/>
      <w:lvlJc w:val="left"/>
      <w:pPr>
        <w:ind w:left="541" w:hanging="214"/>
      </w:pPr>
      <w:rPr>
        <w:rFonts w:hint="default"/>
        <w:lang w:val="it-IT" w:eastAsia="it-IT" w:bidi="it-IT"/>
      </w:rPr>
    </w:lvl>
    <w:lvl w:ilvl="2" w:tplc="2FA2B320">
      <w:numFmt w:val="bullet"/>
      <w:lvlText w:val="•"/>
      <w:lvlJc w:val="left"/>
      <w:pPr>
        <w:ind w:left="803" w:hanging="214"/>
      </w:pPr>
      <w:rPr>
        <w:rFonts w:hint="default"/>
        <w:lang w:val="it-IT" w:eastAsia="it-IT" w:bidi="it-IT"/>
      </w:rPr>
    </w:lvl>
    <w:lvl w:ilvl="3" w:tplc="7C02F582">
      <w:numFmt w:val="bullet"/>
      <w:lvlText w:val="•"/>
      <w:lvlJc w:val="left"/>
      <w:pPr>
        <w:ind w:left="1064" w:hanging="214"/>
      </w:pPr>
      <w:rPr>
        <w:rFonts w:hint="default"/>
        <w:lang w:val="it-IT" w:eastAsia="it-IT" w:bidi="it-IT"/>
      </w:rPr>
    </w:lvl>
    <w:lvl w:ilvl="4" w:tplc="43662A00">
      <w:numFmt w:val="bullet"/>
      <w:lvlText w:val="•"/>
      <w:lvlJc w:val="left"/>
      <w:pPr>
        <w:ind w:left="1326" w:hanging="214"/>
      </w:pPr>
      <w:rPr>
        <w:rFonts w:hint="default"/>
        <w:lang w:val="it-IT" w:eastAsia="it-IT" w:bidi="it-IT"/>
      </w:rPr>
    </w:lvl>
    <w:lvl w:ilvl="5" w:tplc="B8F28D44">
      <w:numFmt w:val="bullet"/>
      <w:lvlText w:val="•"/>
      <w:lvlJc w:val="left"/>
      <w:pPr>
        <w:ind w:left="1588" w:hanging="214"/>
      </w:pPr>
      <w:rPr>
        <w:rFonts w:hint="default"/>
        <w:lang w:val="it-IT" w:eastAsia="it-IT" w:bidi="it-IT"/>
      </w:rPr>
    </w:lvl>
    <w:lvl w:ilvl="6" w:tplc="F78C5A78">
      <w:numFmt w:val="bullet"/>
      <w:lvlText w:val="•"/>
      <w:lvlJc w:val="left"/>
      <w:pPr>
        <w:ind w:left="1849" w:hanging="214"/>
      </w:pPr>
      <w:rPr>
        <w:rFonts w:hint="default"/>
        <w:lang w:val="it-IT" w:eastAsia="it-IT" w:bidi="it-IT"/>
      </w:rPr>
    </w:lvl>
    <w:lvl w:ilvl="7" w:tplc="24CAB1A0">
      <w:numFmt w:val="bullet"/>
      <w:lvlText w:val="•"/>
      <w:lvlJc w:val="left"/>
      <w:pPr>
        <w:ind w:left="2111" w:hanging="214"/>
      </w:pPr>
      <w:rPr>
        <w:rFonts w:hint="default"/>
        <w:lang w:val="it-IT" w:eastAsia="it-IT" w:bidi="it-IT"/>
      </w:rPr>
    </w:lvl>
    <w:lvl w:ilvl="8" w:tplc="BE9276C4">
      <w:numFmt w:val="bullet"/>
      <w:lvlText w:val="•"/>
      <w:lvlJc w:val="left"/>
      <w:pPr>
        <w:ind w:left="2372" w:hanging="214"/>
      </w:pPr>
      <w:rPr>
        <w:rFonts w:hint="default"/>
        <w:lang w:val="it-IT" w:eastAsia="it-IT" w:bidi="it-IT"/>
      </w:rPr>
    </w:lvl>
  </w:abstractNum>
  <w:abstractNum w:abstractNumId="2" w15:restartNumberingAfterBreak="0">
    <w:nsid w:val="432C2635"/>
    <w:multiLevelType w:val="hybridMultilevel"/>
    <w:tmpl w:val="F460AA4E"/>
    <w:lvl w:ilvl="0" w:tplc="E814EEBA">
      <w:numFmt w:val="bullet"/>
      <w:lvlText w:val=""/>
      <w:lvlJc w:val="left"/>
      <w:pPr>
        <w:ind w:left="309" w:hanging="24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06E697E">
      <w:numFmt w:val="bullet"/>
      <w:lvlText w:val="•"/>
      <w:lvlJc w:val="left"/>
      <w:pPr>
        <w:ind w:left="559" w:hanging="240"/>
      </w:pPr>
      <w:rPr>
        <w:rFonts w:hint="default"/>
        <w:lang w:val="it-IT" w:eastAsia="it-IT" w:bidi="it-IT"/>
      </w:rPr>
    </w:lvl>
    <w:lvl w:ilvl="2" w:tplc="7C0654B2">
      <w:numFmt w:val="bullet"/>
      <w:lvlText w:val="•"/>
      <w:lvlJc w:val="left"/>
      <w:pPr>
        <w:ind w:left="819" w:hanging="240"/>
      </w:pPr>
      <w:rPr>
        <w:rFonts w:hint="default"/>
        <w:lang w:val="it-IT" w:eastAsia="it-IT" w:bidi="it-IT"/>
      </w:rPr>
    </w:lvl>
    <w:lvl w:ilvl="3" w:tplc="AB509828">
      <w:numFmt w:val="bullet"/>
      <w:lvlText w:val="•"/>
      <w:lvlJc w:val="left"/>
      <w:pPr>
        <w:ind w:left="1078" w:hanging="240"/>
      </w:pPr>
      <w:rPr>
        <w:rFonts w:hint="default"/>
        <w:lang w:val="it-IT" w:eastAsia="it-IT" w:bidi="it-IT"/>
      </w:rPr>
    </w:lvl>
    <w:lvl w:ilvl="4" w:tplc="D872064C">
      <w:numFmt w:val="bullet"/>
      <w:lvlText w:val="•"/>
      <w:lvlJc w:val="left"/>
      <w:pPr>
        <w:ind w:left="1338" w:hanging="240"/>
      </w:pPr>
      <w:rPr>
        <w:rFonts w:hint="default"/>
        <w:lang w:val="it-IT" w:eastAsia="it-IT" w:bidi="it-IT"/>
      </w:rPr>
    </w:lvl>
    <w:lvl w:ilvl="5" w:tplc="E47C27F2">
      <w:numFmt w:val="bullet"/>
      <w:lvlText w:val="•"/>
      <w:lvlJc w:val="left"/>
      <w:pPr>
        <w:ind w:left="1598" w:hanging="240"/>
      </w:pPr>
      <w:rPr>
        <w:rFonts w:hint="default"/>
        <w:lang w:val="it-IT" w:eastAsia="it-IT" w:bidi="it-IT"/>
      </w:rPr>
    </w:lvl>
    <w:lvl w:ilvl="6" w:tplc="B3F4328A">
      <w:numFmt w:val="bullet"/>
      <w:lvlText w:val="•"/>
      <w:lvlJc w:val="left"/>
      <w:pPr>
        <w:ind w:left="1857" w:hanging="240"/>
      </w:pPr>
      <w:rPr>
        <w:rFonts w:hint="default"/>
        <w:lang w:val="it-IT" w:eastAsia="it-IT" w:bidi="it-IT"/>
      </w:rPr>
    </w:lvl>
    <w:lvl w:ilvl="7" w:tplc="5A5CD6A2">
      <w:numFmt w:val="bullet"/>
      <w:lvlText w:val="•"/>
      <w:lvlJc w:val="left"/>
      <w:pPr>
        <w:ind w:left="2117" w:hanging="240"/>
      </w:pPr>
      <w:rPr>
        <w:rFonts w:hint="default"/>
        <w:lang w:val="it-IT" w:eastAsia="it-IT" w:bidi="it-IT"/>
      </w:rPr>
    </w:lvl>
    <w:lvl w:ilvl="8" w:tplc="9572CA70">
      <w:numFmt w:val="bullet"/>
      <w:lvlText w:val="•"/>
      <w:lvlJc w:val="left"/>
      <w:pPr>
        <w:ind w:left="2376" w:hanging="240"/>
      </w:pPr>
      <w:rPr>
        <w:rFonts w:hint="default"/>
        <w:lang w:val="it-IT" w:eastAsia="it-IT" w:bidi="it-IT"/>
      </w:rPr>
    </w:lvl>
  </w:abstractNum>
  <w:abstractNum w:abstractNumId="3" w15:restartNumberingAfterBreak="0">
    <w:nsid w:val="5B505737"/>
    <w:multiLevelType w:val="hybridMultilevel"/>
    <w:tmpl w:val="DA3837F6"/>
    <w:lvl w:ilvl="0" w:tplc="3ED252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5DDB"/>
    <w:multiLevelType w:val="hybridMultilevel"/>
    <w:tmpl w:val="A7BEAC64"/>
    <w:lvl w:ilvl="0" w:tplc="1FB26F58">
      <w:numFmt w:val="bullet"/>
      <w:lvlText w:val=""/>
      <w:lvlJc w:val="left"/>
      <w:pPr>
        <w:ind w:left="297" w:hanging="228"/>
      </w:pPr>
      <w:rPr>
        <w:rFonts w:hint="default"/>
        <w:w w:val="99"/>
        <w:lang w:val="it-IT" w:eastAsia="it-IT" w:bidi="it-IT"/>
      </w:rPr>
    </w:lvl>
    <w:lvl w:ilvl="1" w:tplc="173EFDCC">
      <w:numFmt w:val="bullet"/>
      <w:lvlText w:val="•"/>
      <w:lvlJc w:val="left"/>
      <w:pPr>
        <w:ind w:left="559" w:hanging="228"/>
      </w:pPr>
      <w:rPr>
        <w:rFonts w:hint="default"/>
        <w:lang w:val="it-IT" w:eastAsia="it-IT" w:bidi="it-IT"/>
      </w:rPr>
    </w:lvl>
    <w:lvl w:ilvl="2" w:tplc="0D0248D0">
      <w:numFmt w:val="bullet"/>
      <w:lvlText w:val="•"/>
      <w:lvlJc w:val="left"/>
      <w:pPr>
        <w:ind w:left="819" w:hanging="228"/>
      </w:pPr>
      <w:rPr>
        <w:rFonts w:hint="default"/>
        <w:lang w:val="it-IT" w:eastAsia="it-IT" w:bidi="it-IT"/>
      </w:rPr>
    </w:lvl>
    <w:lvl w:ilvl="3" w:tplc="E00AA102">
      <w:numFmt w:val="bullet"/>
      <w:lvlText w:val="•"/>
      <w:lvlJc w:val="left"/>
      <w:pPr>
        <w:ind w:left="1078" w:hanging="228"/>
      </w:pPr>
      <w:rPr>
        <w:rFonts w:hint="default"/>
        <w:lang w:val="it-IT" w:eastAsia="it-IT" w:bidi="it-IT"/>
      </w:rPr>
    </w:lvl>
    <w:lvl w:ilvl="4" w:tplc="5FC44922">
      <w:numFmt w:val="bullet"/>
      <w:lvlText w:val="•"/>
      <w:lvlJc w:val="left"/>
      <w:pPr>
        <w:ind w:left="1338" w:hanging="228"/>
      </w:pPr>
      <w:rPr>
        <w:rFonts w:hint="default"/>
        <w:lang w:val="it-IT" w:eastAsia="it-IT" w:bidi="it-IT"/>
      </w:rPr>
    </w:lvl>
    <w:lvl w:ilvl="5" w:tplc="E9D89A7C">
      <w:numFmt w:val="bullet"/>
      <w:lvlText w:val="•"/>
      <w:lvlJc w:val="left"/>
      <w:pPr>
        <w:ind w:left="1598" w:hanging="228"/>
      </w:pPr>
      <w:rPr>
        <w:rFonts w:hint="default"/>
        <w:lang w:val="it-IT" w:eastAsia="it-IT" w:bidi="it-IT"/>
      </w:rPr>
    </w:lvl>
    <w:lvl w:ilvl="6" w:tplc="2EB2BC2C">
      <w:numFmt w:val="bullet"/>
      <w:lvlText w:val="•"/>
      <w:lvlJc w:val="left"/>
      <w:pPr>
        <w:ind w:left="1857" w:hanging="228"/>
      </w:pPr>
      <w:rPr>
        <w:rFonts w:hint="default"/>
        <w:lang w:val="it-IT" w:eastAsia="it-IT" w:bidi="it-IT"/>
      </w:rPr>
    </w:lvl>
    <w:lvl w:ilvl="7" w:tplc="9C8670F8">
      <w:numFmt w:val="bullet"/>
      <w:lvlText w:val="•"/>
      <w:lvlJc w:val="left"/>
      <w:pPr>
        <w:ind w:left="2117" w:hanging="228"/>
      </w:pPr>
      <w:rPr>
        <w:rFonts w:hint="default"/>
        <w:lang w:val="it-IT" w:eastAsia="it-IT" w:bidi="it-IT"/>
      </w:rPr>
    </w:lvl>
    <w:lvl w:ilvl="8" w:tplc="54F6B42C">
      <w:numFmt w:val="bullet"/>
      <w:lvlText w:val="•"/>
      <w:lvlJc w:val="left"/>
      <w:pPr>
        <w:ind w:left="2376" w:hanging="228"/>
      </w:pPr>
      <w:rPr>
        <w:rFonts w:hint="default"/>
        <w:lang w:val="it-IT" w:eastAsia="it-IT" w:bidi="it-IT"/>
      </w:rPr>
    </w:lvl>
  </w:abstractNum>
  <w:abstractNum w:abstractNumId="5" w15:restartNumberingAfterBreak="0">
    <w:nsid w:val="63C375D5"/>
    <w:multiLevelType w:val="hybridMultilevel"/>
    <w:tmpl w:val="7EBC69F6"/>
    <w:lvl w:ilvl="0" w:tplc="6934831C">
      <w:numFmt w:val="bullet"/>
      <w:lvlText w:val=""/>
      <w:lvlJc w:val="left"/>
      <w:pPr>
        <w:ind w:left="298" w:hanging="229"/>
      </w:pPr>
      <w:rPr>
        <w:rFonts w:hint="default"/>
        <w:w w:val="99"/>
        <w:lang w:val="it-IT" w:eastAsia="it-IT" w:bidi="it-IT"/>
      </w:rPr>
    </w:lvl>
    <w:lvl w:ilvl="1" w:tplc="2FF05D6E">
      <w:numFmt w:val="bullet"/>
      <w:lvlText w:val="•"/>
      <w:lvlJc w:val="left"/>
      <w:pPr>
        <w:ind w:left="580" w:hanging="229"/>
      </w:pPr>
      <w:rPr>
        <w:rFonts w:hint="default"/>
        <w:lang w:val="it-IT" w:eastAsia="it-IT" w:bidi="it-IT"/>
      </w:rPr>
    </w:lvl>
    <w:lvl w:ilvl="2" w:tplc="E3327C68">
      <w:numFmt w:val="bullet"/>
      <w:lvlText w:val="•"/>
      <w:lvlJc w:val="left"/>
      <w:pPr>
        <w:ind w:left="860" w:hanging="229"/>
      </w:pPr>
      <w:rPr>
        <w:rFonts w:hint="default"/>
        <w:lang w:val="it-IT" w:eastAsia="it-IT" w:bidi="it-IT"/>
      </w:rPr>
    </w:lvl>
    <w:lvl w:ilvl="3" w:tplc="410E1724">
      <w:numFmt w:val="bullet"/>
      <w:lvlText w:val="•"/>
      <w:lvlJc w:val="left"/>
      <w:pPr>
        <w:ind w:left="1140" w:hanging="229"/>
      </w:pPr>
      <w:rPr>
        <w:rFonts w:hint="default"/>
        <w:lang w:val="it-IT" w:eastAsia="it-IT" w:bidi="it-IT"/>
      </w:rPr>
    </w:lvl>
    <w:lvl w:ilvl="4" w:tplc="0D04980A">
      <w:numFmt w:val="bullet"/>
      <w:lvlText w:val="•"/>
      <w:lvlJc w:val="left"/>
      <w:pPr>
        <w:ind w:left="1421" w:hanging="229"/>
      </w:pPr>
      <w:rPr>
        <w:rFonts w:hint="default"/>
        <w:lang w:val="it-IT" w:eastAsia="it-IT" w:bidi="it-IT"/>
      </w:rPr>
    </w:lvl>
    <w:lvl w:ilvl="5" w:tplc="35183318">
      <w:numFmt w:val="bullet"/>
      <w:lvlText w:val="•"/>
      <w:lvlJc w:val="left"/>
      <w:pPr>
        <w:ind w:left="1701" w:hanging="229"/>
      </w:pPr>
      <w:rPr>
        <w:rFonts w:hint="default"/>
        <w:lang w:val="it-IT" w:eastAsia="it-IT" w:bidi="it-IT"/>
      </w:rPr>
    </w:lvl>
    <w:lvl w:ilvl="6" w:tplc="A886A026">
      <w:numFmt w:val="bullet"/>
      <w:lvlText w:val="•"/>
      <w:lvlJc w:val="left"/>
      <w:pPr>
        <w:ind w:left="1981" w:hanging="229"/>
      </w:pPr>
      <w:rPr>
        <w:rFonts w:hint="default"/>
        <w:lang w:val="it-IT" w:eastAsia="it-IT" w:bidi="it-IT"/>
      </w:rPr>
    </w:lvl>
    <w:lvl w:ilvl="7" w:tplc="405EC0E0">
      <w:numFmt w:val="bullet"/>
      <w:lvlText w:val="•"/>
      <w:lvlJc w:val="left"/>
      <w:pPr>
        <w:ind w:left="2262" w:hanging="229"/>
      </w:pPr>
      <w:rPr>
        <w:rFonts w:hint="default"/>
        <w:lang w:val="it-IT" w:eastAsia="it-IT" w:bidi="it-IT"/>
      </w:rPr>
    </w:lvl>
    <w:lvl w:ilvl="8" w:tplc="06E49414">
      <w:numFmt w:val="bullet"/>
      <w:lvlText w:val="•"/>
      <w:lvlJc w:val="left"/>
      <w:pPr>
        <w:ind w:left="2542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64AE3941"/>
    <w:multiLevelType w:val="hybridMultilevel"/>
    <w:tmpl w:val="58B8FDE8"/>
    <w:lvl w:ilvl="0" w:tplc="5FAE05DE">
      <w:numFmt w:val="bullet"/>
      <w:lvlText w:val=""/>
      <w:lvlJc w:val="left"/>
      <w:pPr>
        <w:ind w:left="298" w:hanging="229"/>
      </w:pPr>
      <w:rPr>
        <w:rFonts w:hint="default"/>
        <w:w w:val="99"/>
        <w:lang w:val="it-IT" w:eastAsia="it-IT" w:bidi="it-IT"/>
      </w:rPr>
    </w:lvl>
    <w:lvl w:ilvl="1" w:tplc="83F865B6">
      <w:numFmt w:val="bullet"/>
      <w:lvlText w:val="•"/>
      <w:lvlJc w:val="left"/>
      <w:pPr>
        <w:ind w:left="580" w:hanging="229"/>
      </w:pPr>
      <w:rPr>
        <w:rFonts w:hint="default"/>
        <w:lang w:val="it-IT" w:eastAsia="it-IT" w:bidi="it-IT"/>
      </w:rPr>
    </w:lvl>
    <w:lvl w:ilvl="2" w:tplc="791E0EEC">
      <w:numFmt w:val="bullet"/>
      <w:lvlText w:val="•"/>
      <w:lvlJc w:val="left"/>
      <w:pPr>
        <w:ind w:left="860" w:hanging="229"/>
      </w:pPr>
      <w:rPr>
        <w:rFonts w:hint="default"/>
        <w:lang w:val="it-IT" w:eastAsia="it-IT" w:bidi="it-IT"/>
      </w:rPr>
    </w:lvl>
    <w:lvl w:ilvl="3" w:tplc="E70E834E">
      <w:numFmt w:val="bullet"/>
      <w:lvlText w:val="•"/>
      <w:lvlJc w:val="left"/>
      <w:pPr>
        <w:ind w:left="1140" w:hanging="229"/>
      </w:pPr>
      <w:rPr>
        <w:rFonts w:hint="default"/>
        <w:lang w:val="it-IT" w:eastAsia="it-IT" w:bidi="it-IT"/>
      </w:rPr>
    </w:lvl>
    <w:lvl w:ilvl="4" w:tplc="E29893C2">
      <w:numFmt w:val="bullet"/>
      <w:lvlText w:val="•"/>
      <w:lvlJc w:val="left"/>
      <w:pPr>
        <w:ind w:left="1421" w:hanging="229"/>
      </w:pPr>
      <w:rPr>
        <w:rFonts w:hint="default"/>
        <w:lang w:val="it-IT" w:eastAsia="it-IT" w:bidi="it-IT"/>
      </w:rPr>
    </w:lvl>
    <w:lvl w:ilvl="5" w:tplc="DF9C0D32">
      <w:numFmt w:val="bullet"/>
      <w:lvlText w:val="•"/>
      <w:lvlJc w:val="left"/>
      <w:pPr>
        <w:ind w:left="1701" w:hanging="229"/>
      </w:pPr>
      <w:rPr>
        <w:rFonts w:hint="default"/>
        <w:lang w:val="it-IT" w:eastAsia="it-IT" w:bidi="it-IT"/>
      </w:rPr>
    </w:lvl>
    <w:lvl w:ilvl="6" w:tplc="74B823DE">
      <w:numFmt w:val="bullet"/>
      <w:lvlText w:val="•"/>
      <w:lvlJc w:val="left"/>
      <w:pPr>
        <w:ind w:left="1981" w:hanging="229"/>
      </w:pPr>
      <w:rPr>
        <w:rFonts w:hint="default"/>
        <w:lang w:val="it-IT" w:eastAsia="it-IT" w:bidi="it-IT"/>
      </w:rPr>
    </w:lvl>
    <w:lvl w:ilvl="7" w:tplc="6D6A09B8">
      <w:numFmt w:val="bullet"/>
      <w:lvlText w:val="•"/>
      <w:lvlJc w:val="left"/>
      <w:pPr>
        <w:ind w:left="2262" w:hanging="229"/>
      </w:pPr>
      <w:rPr>
        <w:rFonts w:hint="default"/>
        <w:lang w:val="it-IT" w:eastAsia="it-IT" w:bidi="it-IT"/>
      </w:rPr>
    </w:lvl>
    <w:lvl w:ilvl="8" w:tplc="572C9474">
      <w:numFmt w:val="bullet"/>
      <w:lvlText w:val="•"/>
      <w:lvlJc w:val="left"/>
      <w:pPr>
        <w:ind w:left="2542" w:hanging="229"/>
      </w:pPr>
      <w:rPr>
        <w:rFonts w:hint="default"/>
        <w:lang w:val="it-IT" w:eastAsia="it-IT" w:bidi="it-IT"/>
      </w:rPr>
    </w:lvl>
  </w:abstractNum>
  <w:abstractNum w:abstractNumId="7" w15:restartNumberingAfterBreak="0">
    <w:nsid w:val="6BB60462"/>
    <w:multiLevelType w:val="hybridMultilevel"/>
    <w:tmpl w:val="B17675C0"/>
    <w:lvl w:ilvl="0" w:tplc="E3E67F82">
      <w:numFmt w:val="bullet"/>
      <w:lvlText w:val=""/>
      <w:lvlJc w:val="left"/>
      <w:pPr>
        <w:ind w:left="303" w:hanging="233"/>
      </w:pPr>
      <w:rPr>
        <w:rFonts w:hint="default"/>
        <w:w w:val="99"/>
        <w:lang w:val="it-IT" w:eastAsia="it-IT" w:bidi="it-IT"/>
      </w:rPr>
    </w:lvl>
    <w:lvl w:ilvl="1" w:tplc="42DC6D34">
      <w:numFmt w:val="bullet"/>
      <w:lvlText w:val="•"/>
      <w:lvlJc w:val="left"/>
      <w:pPr>
        <w:ind w:left="580" w:hanging="233"/>
      </w:pPr>
      <w:rPr>
        <w:rFonts w:hint="default"/>
        <w:lang w:val="it-IT" w:eastAsia="it-IT" w:bidi="it-IT"/>
      </w:rPr>
    </w:lvl>
    <w:lvl w:ilvl="2" w:tplc="F41EA764">
      <w:numFmt w:val="bullet"/>
      <w:lvlText w:val="•"/>
      <w:lvlJc w:val="left"/>
      <w:pPr>
        <w:ind w:left="860" w:hanging="233"/>
      </w:pPr>
      <w:rPr>
        <w:rFonts w:hint="default"/>
        <w:lang w:val="it-IT" w:eastAsia="it-IT" w:bidi="it-IT"/>
      </w:rPr>
    </w:lvl>
    <w:lvl w:ilvl="3" w:tplc="2B7A716E">
      <w:numFmt w:val="bullet"/>
      <w:lvlText w:val="•"/>
      <w:lvlJc w:val="left"/>
      <w:pPr>
        <w:ind w:left="1140" w:hanging="233"/>
      </w:pPr>
      <w:rPr>
        <w:rFonts w:hint="default"/>
        <w:lang w:val="it-IT" w:eastAsia="it-IT" w:bidi="it-IT"/>
      </w:rPr>
    </w:lvl>
    <w:lvl w:ilvl="4" w:tplc="0E10F1D0">
      <w:numFmt w:val="bullet"/>
      <w:lvlText w:val="•"/>
      <w:lvlJc w:val="left"/>
      <w:pPr>
        <w:ind w:left="1421" w:hanging="233"/>
      </w:pPr>
      <w:rPr>
        <w:rFonts w:hint="default"/>
        <w:lang w:val="it-IT" w:eastAsia="it-IT" w:bidi="it-IT"/>
      </w:rPr>
    </w:lvl>
    <w:lvl w:ilvl="5" w:tplc="6E10EE72">
      <w:numFmt w:val="bullet"/>
      <w:lvlText w:val="•"/>
      <w:lvlJc w:val="left"/>
      <w:pPr>
        <w:ind w:left="1701" w:hanging="233"/>
      </w:pPr>
      <w:rPr>
        <w:rFonts w:hint="default"/>
        <w:lang w:val="it-IT" w:eastAsia="it-IT" w:bidi="it-IT"/>
      </w:rPr>
    </w:lvl>
    <w:lvl w:ilvl="6" w:tplc="1F904B74">
      <w:numFmt w:val="bullet"/>
      <w:lvlText w:val="•"/>
      <w:lvlJc w:val="left"/>
      <w:pPr>
        <w:ind w:left="1981" w:hanging="233"/>
      </w:pPr>
      <w:rPr>
        <w:rFonts w:hint="default"/>
        <w:lang w:val="it-IT" w:eastAsia="it-IT" w:bidi="it-IT"/>
      </w:rPr>
    </w:lvl>
    <w:lvl w:ilvl="7" w:tplc="EF1CAA48">
      <w:numFmt w:val="bullet"/>
      <w:lvlText w:val="•"/>
      <w:lvlJc w:val="left"/>
      <w:pPr>
        <w:ind w:left="2262" w:hanging="233"/>
      </w:pPr>
      <w:rPr>
        <w:rFonts w:hint="default"/>
        <w:lang w:val="it-IT" w:eastAsia="it-IT" w:bidi="it-IT"/>
      </w:rPr>
    </w:lvl>
    <w:lvl w:ilvl="8" w:tplc="27E61E68">
      <w:numFmt w:val="bullet"/>
      <w:lvlText w:val="•"/>
      <w:lvlJc w:val="left"/>
      <w:pPr>
        <w:ind w:left="2542" w:hanging="233"/>
      </w:pPr>
      <w:rPr>
        <w:rFonts w:hint="default"/>
        <w:lang w:val="it-IT" w:eastAsia="it-IT" w:bidi="it-IT"/>
      </w:rPr>
    </w:lvl>
  </w:abstractNum>
  <w:abstractNum w:abstractNumId="8" w15:restartNumberingAfterBreak="0">
    <w:nsid w:val="6FC064B9"/>
    <w:multiLevelType w:val="hybridMultilevel"/>
    <w:tmpl w:val="8FD09D7A"/>
    <w:lvl w:ilvl="0" w:tplc="D12052B8">
      <w:numFmt w:val="bullet"/>
      <w:lvlText w:val=""/>
      <w:lvlJc w:val="left"/>
      <w:pPr>
        <w:ind w:left="70" w:hanging="233"/>
      </w:pPr>
      <w:rPr>
        <w:rFonts w:ascii="Wingdings" w:eastAsia="Wingdings" w:hAnsi="Wingdings" w:cs="Wingdings" w:hint="default"/>
        <w:w w:val="99"/>
        <w:sz w:val="19"/>
        <w:szCs w:val="19"/>
        <w:lang w:val="it-IT" w:eastAsia="it-IT" w:bidi="it-IT"/>
      </w:rPr>
    </w:lvl>
    <w:lvl w:ilvl="1" w:tplc="E54E6D70">
      <w:numFmt w:val="bullet"/>
      <w:lvlText w:val="•"/>
      <w:lvlJc w:val="left"/>
      <w:pPr>
        <w:ind w:left="382" w:hanging="233"/>
      </w:pPr>
      <w:rPr>
        <w:rFonts w:hint="default"/>
        <w:lang w:val="it-IT" w:eastAsia="it-IT" w:bidi="it-IT"/>
      </w:rPr>
    </w:lvl>
    <w:lvl w:ilvl="2" w:tplc="D036611C">
      <w:numFmt w:val="bullet"/>
      <w:lvlText w:val="•"/>
      <w:lvlJc w:val="left"/>
      <w:pPr>
        <w:ind w:left="684" w:hanging="233"/>
      </w:pPr>
      <w:rPr>
        <w:rFonts w:hint="default"/>
        <w:lang w:val="it-IT" w:eastAsia="it-IT" w:bidi="it-IT"/>
      </w:rPr>
    </w:lvl>
    <w:lvl w:ilvl="3" w:tplc="CD142584">
      <w:numFmt w:val="bullet"/>
      <w:lvlText w:val="•"/>
      <w:lvlJc w:val="left"/>
      <w:pPr>
        <w:ind w:left="986" w:hanging="233"/>
      </w:pPr>
      <w:rPr>
        <w:rFonts w:hint="default"/>
        <w:lang w:val="it-IT" w:eastAsia="it-IT" w:bidi="it-IT"/>
      </w:rPr>
    </w:lvl>
    <w:lvl w:ilvl="4" w:tplc="A78A071C">
      <w:numFmt w:val="bullet"/>
      <w:lvlText w:val="•"/>
      <w:lvlJc w:val="left"/>
      <w:pPr>
        <w:ind w:left="1289" w:hanging="233"/>
      </w:pPr>
      <w:rPr>
        <w:rFonts w:hint="default"/>
        <w:lang w:val="it-IT" w:eastAsia="it-IT" w:bidi="it-IT"/>
      </w:rPr>
    </w:lvl>
    <w:lvl w:ilvl="5" w:tplc="175687DC">
      <w:numFmt w:val="bullet"/>
      <w:lvlText w:val="•"/>
      <w:lvlJc w:val="left"/>
      <w:pPr>
        <w:ind w:left="1591" w:hanging="233"/>
      </w:pPr>
      <w:rPr>
        <w:rFonts w:hint="default"/>
        <w:lang w:val="it-IT" w:eastAsia="it-IT" w:bidi="it-IT"/>
      </w:rPr>
    </w:lvl>
    <w:lvl w:ilvl="6" w:tplc="97563402">
      <w:numFmt w:val="bullet"/>
      <w:lvlText w:val="•"/>
      <w:lvlJc w:val="left"/>
      <w:pPr>
        <w:ind w:left="1893" w:hanging="233"/>
      </w:pPr>
      <w:rPr>
        <w:rFonts w:hint="default"/>
        <w:lang w:val="it-IT" w:eastAsia="it-IT" w:bidi="it-IT"/>
      </w:rPr>
    </w:lvl>
    <w:lvl w:ilvl="7" w:tplc="B0DED8F0">
      <w:numFmt w:val="bullet"/>
      <w:lvlText w:val="•"/>
      <w:lvlJc w:val="left"/>
      <w:pPr>
        <w:ind w:left="2196" w:hanging="233"/>
      </w:pPr>
      <w:rPr>
        <w:rFonts w:hint="default"/>
        <w:lang w:val="it-IT" w:eastAsia="it-IT" w:bidi="it-IT"/>
      </w:rPr>
    </w:lvl>
    <w:lvl w:ilvl="8" w:tplc="22102EEA">
      <w:numFmt w:val="bullet"/>
      <w:lvlText w:val="•"/>
      <w:lvlJc w:val="left"/>
      <w:pPr>
        <w:ind w:left="2498" w:hanging="23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8"/>
    <w:rsid w:val="00047AC7"/>
    <w:rsid w:val="000D752F"/>
    <w:rsid w:val="00125DB5"/>
    <w:rsid w:val="001419B4"/>
    <w:rsid w:val="0018367D"/>
    <w:rsid w:val="002C23E8"/>
    <w:rsid w:val="00345527"/>
    <w:rsid w:val="004443D2"/>
    <w:rsid w:val="004A4C67"/>
    <w:rsid w:val="005C7D37"/>
    <w:rsid w:val="006051CA"/>
    <w:rsid w:val="00652C58"/>
    <w:rsid w:val="00654518"/>
    <w:rsid w:val="009160A9"/>
    <w:rsid w:val="009A4C38"/>
    <w:rsid w:val="00C60C4F"/>
    <w:rsid w:val="00D51A22"/>
    <w:rsid w:val="00E65FBB"/>
    <w:rsid w:val="00EF51F6"/>
    <w:rsid w:val="00EF7729"/>
    <w:rsid w:val="00F23FDC"/>
    <w:rsid w:val="00F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C7E05-4957-436D-A0BB-329DEAD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link w:val="Heading2Char"/>
    <w:uiPriority w:val="9"/>
    <w:qFormat/>
    <w:rsid w:val="009A4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9A4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C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9A4C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9A4C3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nhideWhenUsed/>
    <w:rsid w:val="009A4C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4C38"/>
  </w:style>
  <w:style w:type="paragraph" w:styleId="NormalWeb">
    <w:name w:val="Normal (Web)"/>
    <w:basedOn w:val="Normal"/>
    <w:uiPriority w:val="99"/>
    <w:semiHidden/>
    <w:unhideWhenUsed/>
    <w:rsid w:val="009A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A4C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4F"/>
  </w:style>
  <w:style w:type="paragraph" w:styleId="Footer">
    <w:name w:val="footer"/>
    <w:basedOn w:val="Normal"/>
    <w:link w:val="FooterChar"/>
    <w:uiPriority w:val="99"/>
    <w:unhideWhenUsed/>
    <w:rsid w:val="00C60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4F"/>
  </w:style>
  <w:style w:type="paragraph" w:styleId="Title">
    <w:name w:val="Title"/>
    <w:basedOn w:val="Normal"/>
    <w:link w:val="TitleChar"/>
    <w:qFormat/>
    <w:rsid w:val="009160A9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6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160A9"/>
    <w:rPr>
      <w:rFonts w:ascii="Garamond" w:eastAsia="Times New Roman" w:hAnsi="Garamond" w:cs="Times New Roman"/>
      <w:b/>
      <w:bCs/>
      <w:sz w:val="26"/>
      <w:szCs w:val="24"/>
      <w:lang w:val="x-none" w:eastAsia="x-none"/>
    </w:rPr>
  </w:style>
  <w:style w:type="paragraph" w:styleId="ListParagraph">
    <w:name w:val="List Paragraph"/>
    <w:basedOn w:val="Normal"/>
    <w:uiPriority w:val="72"/>
    <w:qFormat/>
    <w:rsid w:val="009160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444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4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93">
          <w:marLeft w:val="0"/>
          <w:marRight w:val="0"/>
          <w:marTop w:val="0"/>
          <w:marBottom w:val="180"/>
          <w:divBdr>
            <w:top w:val="single" w:sz="6" w:space="6" w:color="D4D4DB"/>
            <w:left w:val="single" w:sz="6" w:space="6" w:color="D4D4DB"/>
            <w:bottom w:val="single" w:sz="6" w:space="6" w:color="D4D4DB"/>
            <w:right w:val="single" w:sz="6" w:space="6" w:color="D4D4DB"/>
          </w:divBdr>
          <w:divsChild>
            <w:div w:id="4303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672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867">
              <w:marLeft w:val="90"/>
              <w:marRight w:val="0"/>
              <w:marTop w:val="0"/>
              <w:marBottom w:val="180"/>
              <w:divBdr>
                <w:top w:val="single" w:sz="6" w:space="6" w:color="D4D4DB"/>
                <w:left w:val="single" w:sz="6" w:space="6" w:color="D4D4DB"/>
                <w:bottom w:val="single" w:sz="6" w:space="6" w:color="D4D4DB"/>
                <w:right w:val="single" w:sz="6" w:space="6" w:color="D4D4DB"/>
              </w:divBdr>
              <w:divsChild>
                <w:div w:id="13695258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10872708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21106128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7363925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628018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1213108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20484123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  <w:div w:id="32855623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2" w:color="D4D4D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n.fiscoetasse.com/upload/Dl-del-17032020-18-COVID-19-T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Paolo Cacciolati</cp:lastModifiedBy>
  <cp:revision>2</cp:revision>
  <dcterms:created xsi:type="dcterms:W3CDTF">2020-03-20T08:44:00Z</dcterms:created>
  <dcterms:modified xsi:type="dcterms:W3CDTF">2020-03-20T08:44:00Z</dcterms:modified>
</cp:coreProperties>
</file>